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8BCDB" w14:textId="77777777" w:rsidR="00602C85" w:rsidRPr="00CA49E0" w:rsidRDefault="007B3DE6" w:rsidP="00CA49E0">
      <w:pPr>
        <w:ind w:left="4962"/>
        <w:rPr>
          <w:i/>
          <w:iCs/>
        </w:rPr>
      </w:pPr>
      <w:r w:rsidRPr="00CA49E0">
        <w:rPr>
          <w:i/>
          <w:iCs/>
        </w:rPr>
        <w:t>С</w:t>
      </w:r>
      <w:r w:rsidR="0007324D" w:rsidRPr="00CA49E0">
        <w:rPr>
          <w:i/>
          <w:iCs/>
          <w:lang w:val="kk-KZ"/>
        </w:rPr>
        <w:t xml:space="preserve">правка </w:t>
      </w:r>
      <w:r w:rsidR="0007324D" w:rsidRPr="00CA49E0">
        <w:rPr>
          <w:i/>
          <w:iCs/>
        </w:rPr>
        <w:t xml:space="preserve">к пункту </w:t>
      </w:r>
      <w:r w:rsidR="00716ED7" w:rsidRPr="00CA49E0">
        <w:rPr>
          <w:i/>
          <w:iCs/>
        </w:rPr>
        <w:t>4</w:t>
      </w:r>
      <w:r w:rsidR="0007324D" w:rsidRPr="00CA49E0">
        <w:rPr>
          <w:i/>
          <w:iCs/>
        </w:rPr>
        <w:t xml:space="preserve"> повестки дня </w:t>
      </w:r>
      <w:r w:rsidR="00FF16EE" w:rsidRPr="00CA49E0">
        <w:rPr>
          <w:i/>
          <w:iCs/>
        </w:rPr>
        <w:t>4</w:t>
      </w:r>
      <w:r w:rsidR="00716ED7" w:rsidRPr="00CA49E0">
        <w:rPr>
          <w:i/>
          <w:iCs/>
        </w:rPr>
        <w:t>8</w:t>
      </w:r>
      <w:r w:rsidR="00D7241A" w:rsidRPr="00CA49E0">
        <w:rPr>
          <w:i/>
          <w:iCs/>
        </w:rPr>
        <w:t>-го</w:t>
      </w:r>
      <w:r w:rsidR="0007324D" w:rsidRPr="00CA49E0">
        <w:rPr>
          <w:i/>
          <w:iCs/>
        </w:rPr>
        <w:t xml:space="preserve"> заседания </w:t>
      </w:r>
      <w:r w:rsidR="00602C85" w:rsidRPr="00CA49E0">
        <w:rPr>
          <w:i/>
          <w:iCs/>
        </w:rPr>
        <w:t>Евразийского совета центральных</w:t>
      </w:r>
    </w:p>
    <w:p w14:paraId="13C1F5E7" w14:textId="77777777" w:rsidR="00FA6C8A" w:rsidRPr="00CA49E0" w:rsidRDefault="00602C85" w:rsidP="00CA49E0">
      <w:pPr>
        <w:ind w:left="4962"/>
        <w:rPr>
          <w:b/>
          <w:i/>
          <w:iCs/>
        </w:rPr>
      </w:pPr>
      <w:r w:rsidRPr="00CA49E0">
        <w:rPr>
          <w:i/>
          <w:iCs/>
        </w:rPr>
        <w:t>(национальных) банков</w:t>
      </w:r>
      <w:r w:rsidR="00113462" w:rsidRPr="00CA49E0">
        <w:rPr>
          <w:i/>
          <w:iCs/>
        </w:rPr>
        <w:t xml:space="preserve"> (ЕСБ)</w:t>
      </w:r>
    </w:p>
    <w:p w14:paraId="13035851" w14:textId="77777777" w:rsidR="00FA6C8A" w:rsidRDefault="00FA6C8A" w:rsidP="00C92413">
      <w:pPr>
        <w:spacing w:line="360" w:lineRule="auto"/>
        <w:ind w:firstLine="709"/>
        <w:jc w:val="both"/>
        <w:rPr>
          <w:b/>
        </w:rPr>
      </w:pPr>
    </w:p>
    <w:p w14:paraId="025FD427" w14:textId="77777777" w:rsidR="00C726E3" w:rsidRPr="001B0A65" w:rsidRDefault="0007324D" w:rsidP="00CA49E0">
      <w:pPr>
        <w:jc w:val="center"/>
        <w:rPr>
          <w:b/>
          <w:sz w:val="28"/>
          <w:szCs w:val="28"/>
        </w:rPr>
      </w:pPr>
      <w:r w:rsidRPr="001B0A65">
        <w:rPr>
          <w:b/>
          <w:sz w:val="28"/>
          <w:szCs w:val="28"/>
        </w:rPr>
        <w:t xml:space="preserve">О </w:t>
      </w:r>
      <w:r w:rsidR="00EB5782">
        <w:rPr>
          <w:b/>
          <w:sz w:val="28"/>
          <w:szCs w:val="28"/>
        </w:rPr>
        <w:t>личных переводах</w:t>
      </w:r>
      <w:r w:rsidRPr="001B0A65">
        <w:rPr>
          <w:b/>
          <w:sz w:val="28"/>
          <w:szCs w:val="28"/>
        </w:rPr>
        <w:t xml:space="preserve"> </w:t>
      </w:r>
      <w:r w:rsidR="00A2280F">
        <w:rPr>
          <w:b/>
          <w:sz w:val="28"/>
          <w:szCs w:val="28"/>
        </w:rPr>
        <w:t xml:space="preserve">денежных средств </w:t>
      </w:r>
      <w:r w:rsidR="005B450C">
        <w:rPr>
          <w:b/>
          <w:sz w:val="28"/>
          <w:szCs w:val="28"/>
        </w:rPr>
        <w:t>между государствами центральных (национальных) банков - участников ЕСБ</w:t>
      </w:r>
    </w:p>
    <w:p w14:paraId="315A7C8A" w14:textId="77777777" w:rsidR="004A5274" w:rsidRPr="000D1048" w:rsidRDefault="004A5274" w:rsidP="005A4556">
      <w:pPr>
        <w:spacing w:line="360" w:lineRule="auto"/>
        <w:ind w:firstLine="708"/>
        <w:jc w:val="both"/>
        <w:rPr>
          <w:b/>
          <w:sz w:val="28"/>
          <w:szCs w:val="28"/>
        </w:rPr>
      </w:pPr>
    </w:p>
    <w:p w14:paraId="77687F97" w14:textId="77777777" w:rsidR="00560AE6" w:rsidRPr="0093524F" w:rsidRDefault="00560AE6" w:rsidP="00560AE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757C9">
        <w:rPr>
          <w:sz w:val="28"/>
          <w:szCs w:val="28"/>
        </w:rPr>
        <w:t xml:space="preserve">Ход реализации решений </w:t>
      </w:r>
      <w:r w:rsidR="00113462">
        <w:rPr>
          <w:sz w:val="28"/>
          <w:szCs w:val="28"/>
        </w:rPr>
        <w:t>46</w:t>
      </w:r>
      <w:r w:rsidRPr="009757C9">
        <w:rPr>
          <w:sz w:val="28"/>
          <w:szCs w:val="28"/>
        </w:rPr>
        <w:t>-го заседания ЕСБ отражен в представленных справках и таблицах.</w:t>
      </w:r>
    </w:p>
    <w:p w14:paraId="7EF3C34E" w14:textId="77777777" w:rsidR="00BE28F5" w:rsidRDefault="00B9663B" w:rsidP="00BE28F5">
      <w:pPr>
        <w:spacing w:line="360" w:lineRule="auto"/>
        <w:ind w:firstLine="709"/>
        <w:jc w:val="both"/>
        <w:rPr>
          <w:sz w:val="28"/>
          <w:szCs w:val="28"/>
        </w:rPr>
      </w:pPr>
      <w:r w:rsidRPr="0093524F">
        <w:rPr>
          <w:b/>
          <w:sz w:val="28"/>
          <w:szCs w:val="28"/>
          <w:lang w:val="en-US"/>
        </w:rPr>
        <w:t>C</w:t>
      </w:r>
      <w:r w:rsidR="005B447B" w:rsidRPr="0093524F">
        <w:rPr>
          <w:b/>
          <w:sz w:val="28"/>
          <w:szCs w:val="28"/>
        </w:rPr>
        <w:t>водны</w:t>
      </w:r>
      <w:r w:rsidRPr="0093524F">
        <w:rPr>
          <w:b/>
          <w:sz w:val="28"/>
          <w:szCs w:val="28"/>
        </w:rPr>
        <w:t xml:space="preserve">е </w:t>
      </w:r>
      <w:r w:rsidR="005B447B" w:rsidRPr="0093524F">
        <w:rPr>
          <w:b/>
          <w:sz w:val="28"/>
          <w:szCs w:val="28"/>
        </w:rPr>
        <w:t>статистически</w:t>
      </w:r>
      <w:r w:rsidRPr="0093524F">
        <w:rPr>
          <w:b/>
          <w:sz w:val="28"/>
          <w:szCs w:val="28"/>
        </w:rPr>
        <w:t>е</w:t>
      </w:r>
      <w:r w:rsidR="005B447B" w:rsidRPr="005B447B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ы</w:t>
      </w:r>
      <w:r w:rsidR="005B447B" w:rsidRPr="005B4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трансграничным </w:t>
      </w:r>
      <w:r w:rsidR="005B447B" w:rsidRPr="005B447B">
        <w:rPr>
          <w:sz w:val="28"/>
          <w:szCs w:val="28"/>
        </w:rPr>
        <w:t>перевод</w:t>
      </w:r>
      <w:r>
        <w:rPr>
          <w:sz w:val="28"/>
          <w:szCs w:val="28"/>
        </w:rPr>
        <w:t xml:space="preserve">ам физических лиц </w:t>
      </w:r>
      <w:r w:rsidR="005B447B" w:rsidRPr="005B447B">
        <w:rPr>
          <w:sz w:val="28"/>
          <w:szCs w:val="28"/>
        </w:rPr>
        <w:t>и личны</w:t>
      </w:r>
      <w:r>
        <w:rPr>
          <w:sz w:val="28"/>
          <w:szCs w:val="28"/>
        </w:rPr>
        <w:t>м</w:t>
      </w:r>
      <w:r w:rsidR="005B447B" w:rsidRPr="005B447B">
        <w:rPr>
          <w:sz w:val="28"/>
          <w:szCs w:val="28"/>
        </w:rPr>
        <w:t xml:space="preserve"> перевод</w:t>
      </w:r>
      <w:r>
        <w:rPr>
          <w:sz w:val="28"/>
          <w:szCs w:val="28"/>
        </w:rPr>
        <w:t>ам</w:t>
      </w:r>
      <w:r w:rsidR="005B447B">
        <w:rPr>
          <w:sz w:val="28"/>
          <w:szCs w:val="28"/>
        </w:rPr>
        <w:t xml:space="preserve"> </w:t>
      </w:r>
      <w:r w:rsidR="005B447B" w:rsidRPr="006B6A4C">
        <w:rPr>
          <w:sz w:val="28"/>
          <w:szCs w:val="28"/>
        </w:rPr>
        <w:t xml:space="preserve">между участниками ЕСБ </w:t>
      </w:r>
      <w:r>
        <w:rPr>
          <w:sz w:val="28"/>
          <w:szCs w:val="28"/>
        </w:rPr>
        <w:t xml:space="preserve">сформированы на основе </w:t>
      </w:r>
      <w:r w:rsidR="00D7241A" w:rsidRPr="006B6A4C">
        <w:rPr>
          <w:sz w:val="28"/>
          <w:szCs w:val="28"/>
        </w:rPr>
        <w:t>применяем</w:t>
      </w:r>
      <w:r>
        <w:rPr>
          <w:sz w:val="28"/>
          <w:szCs w:val="28"/>
        </w:rPr>
        <w:t>ого</w:t>
      </w:r>
      <w:r w:rsidR="005B447B">
        <w:rPr>
          <w:sz w:val="28"/>
          <w:szCs w:val="28"/>
        </w:rPr>
        <w:t xml:space="preserve"> </w:t>
      </w:r>
      <w:r w:rsidR="00D7241A" w:rsidRPr="006B6A4C">
        <w:rPr>
          <w:sz w:val="28"/>
          <w:szCs w:val="28"/>
        </w:rPr>
        <w:t>в предыдущи</w:t>
      </w:r>
      <w:r w:rsidR="00F54990">
        <w:rPr>
          <w:sz w:val="28"/>
          <w:szCs w:val="28"/>
        </w:rPr>
        <w:t>е</w:t>
      </w:r>
      <w:r w:rsidR="00D7241A" w:rsidRPr="006B6A4C">
        <w:rPr>
          <w:sz w:val="28"/>
          <w:szCs w:val="28"/>
        </w:rPr>
        <w:t xml:space="preserve"> год</w:t>
      </w:r>
      <w:r w:rsidR="00F54990">
        <w:rPr>
          <w:sz w:val="28"/>
          <w:szCs w:val="28"/>
        </w:rPr>
        <w:t>ы</w:t>
      </w:r>
      <w:r w:rsidR="00D7241A" w:rsidRPr="006B6A4C">
        <w:rPr>
          <w:sz w:val="28"/>
          <w:szCs w:val="28"/>
        </w:rPr>
        <w:t xml:space="preserve"> </w:t>
      </w:r>
      <w:r w:rsidR="005B447B">
        <w:rPr>
          <w:sz w:val="28"/>
          <w:szCs w:val="28"/>
        </w:rPr>
        <w:t>подход</w:t>
      </w:r>
      <w:r>
        <w:rPr>
          <w:sz w:val="28"/>
          <w:szCs w:val="28"/>
        </w:rPr>
        <w:t>а</w:t>
      </w:r>
      <w:r w:rsidR="005B447B">
        <w:rPr>
          <w:sz w:val="28"/>
          <w:szCs w:val="28"/>
        </w:rPr>
        <w:t xml:space="preserve">: </w:t>
      </w:r>
      <w:r w:rsidR="00B50D7A" w:rsidRPr="006B6A4C">
        <w:rPr>
          <w:sz w:val="28"/>
          <w:szCs w:val="28"/>
        </w:rPr>
        <w:t>показател</w:t>
      </w:r>
      <w:r w:rsidR="005B447B">
        <w:rPr>
          <w:sz w:val="28"/>
          <w:szCs w:val="28"/>
        </w:rPr>
        <w:t>и</w:t>
      </w:r>
      <w:r w:rsidR="00B50D7A" w:rsidRPr="006B6A4C">
        <w:rPr>
          <w:sz w:val="28"/>
          <w:szCs w:val="28"/>
        </w:rPr>
        <w:t xml:space="preserve"> личных переводов </w:t>
      </w:r>
      <w:r w:rsidR="006569AC">
        <w:rPr>
          <w:sz w:val="28"/>
          <w:szCs w:val="28"/>
        </w:rPr>
        <w:t xml:space="preserve">представлены </w:t>
      </w:r>
      <w:r w:rsidR="00B50D7A" w:rsidRPr="006B6A4C">
        <w:rPr>
          <w:sz w:val="28"/>
          <w:szCs w:val="28"/>
        </w:rPr>
        <w:t xml:space="preserve">на основе данных страны отправителя, а для стран, не составляющих статистику личных переводов, - по </w:t>
      </w:r>
      <w:r w:rsidR="000B0F05">
        <w:rPr>
          <w:sz w:val="28"/>
          <w:szCs w:val="28"/>
        </w:rPr>
        <w:t>«</w:t>
      </w:r>
      <w:r w:rsidR="00B50D7A" w:rsidRPr="006B6A4C">
        <w:rPr>
          <w:sz w:val="28"/>
          <w:szCs w:val="28"/>
        </w:rPr>
        <w:t>зеркальным</w:t>
      </w:r>
      <w:r w:rsidR="000B0F05">
        <w:rPr>
          <w:sz w:val="28"/>
          <w:szCs w:val="28"/>
        </w:rPr>
        <w:t>»</w:t>
      </w:r>
      <w:r w:rsidR="00B50D7A" w:rsidRPr="006B6A4C">
        <w:rPr>
          <w:sz w:val="28"/>
          <w:szCs w:val="28"/>
        </w:rPr>
        <w:t xml:space="preserve"> данным стран-партнеров. </w:t>
      </w:r>
      <w:r w:rsidR="00055CE1">
        <w:rPr>
          <w:sz w:val="28"/>
          <w:szCs w:val="28"/>
        </w:rPr>
        <w:t>А</w:t>
      </w:r>
      <w:r w:rsidR="00E51462" w:rsidRPr="006B6A4C">
        <w:rPr>
          <w:sz w:val="28"/>
          <w:szCs w:val="28"/>
        </w:rPr>
        <w:t xml:space="preserve">налогичная процедура </w:t>
      </w:r>
      <w:r w:rsidR="00D7241A" w:rsidRPr="006B6A4C">
        <w:rPr>
          <w:sz w:val="28"/>
          <w:szCs w:val="28"/>
        </w:rPr>
        <w:t xml:space="preserve">используется </w:t>
      </w:r>
      <w:r w:rsidR="00E51462" w:rsidRPr="006B6A4C">
        <w:rPr>
          <w:sz w:val="28"/>
          <w:szCs w:val="28"/>
        </w:rPr>
        <w:t>в отношении отражения в сводных таблицах показателей трансграничных операций</w:t>
      </w:r>
      <w:r w:rsidR="00BE28F5" w:rsidRPr="00BE28F5">
        <w:rPr>
          <w:sz w:val="28"/>
          <w:szCs w:val="28"/>
        </w:rPr>
        <w:t xml:space="preserve"> </w:t>
      </w:r>
      <w:r w:rsidR="00BE28F5">
        <w:rPr>
          <w:sz w:val="28"/>
          <w:szCs w:val="28"/>
        </w:rPr>
        <w:t>физических лиц</w:t>
      </w:r>
      <w:r w:rsidR="00E51462" w:rsidRPr="006B6A4C">
        <w:rPr>
          <w:sz w:val="28"/>
          <w:szCs w:val="28"/>
        </w:rPr>
        <w:t>.</w:t>
      </w:r>
    </w:p>
    <w:p w14:paraId="6898867D" w14:textId="77777777" w:rsidR="00F54990" w:rsidRPr="00BE11C0" w:rsidRDefault="00BA106A" w:rsidP="00F5499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E11C0">
        <w:rPr>
          <w:sz w:val="28"/>
          <w:szCs w:val="28"/>
        </w:rPr>
        <w:t>На основе а</w:t>
      </w:r>
      <w:r w:rsidR="00750A4C" w:rsidRPr="00BE11C0">
        <w:rPr>
          <w:sz w:val="28"/>
          <w:szCs w:val="28"/>
        </w:rPr>
        <w:t>нализ</w:t>
      </w:r>
      <w:r w:rsidR="00993D6A" w:rsidRPr="00BE11C0">
        <w:rPr>
          <w:sz w:val="28"/>
          <w:szCs w:val="28"/>
        </w:rPr>
        <w:t>а</w:t>
      </w:r>
      <w:r w:rsidR="00750A4C" w:rsidRPr="00BE11C0">
        <w:rPr>
          <w:sz w:val="28"/>
          <w:szCs w:val="28"/>
        </w:rPr>
        <w:t xml:space="preserve"> </w:t>
      </w:r>
      <w:r w:rsidRPr="00BE11C0">
        <w:rPr>
          <w:sz w:val="28"/>
          <w:szCs w:val="28"/>
        </w:rPr>
        <w:t>представленных</w:t>
      </w:r>
      <w:r w:rsidR="00750A4C" w:rsidRPr="00BE11C0">
        <w:rPr>
          <w:sz w:val="28"/>
          <w:szCs w:val="28"/>
        </w:rPr>
        <w:t xml:space="preserve"> статистических данных </w:t>
      </w:r>
      <w:r w:rsidR="006C7DCF" w:rsidRPr="00BE11C0">
        <w:rPr>
          <w:sz w:val="28"/>
          <w:szCs w:val="28"/>
        </w:rPr>
        <w:t xml:space="preserve">о личных переводах </w:t>
      </w:r>
      <w:r w:rsidRPr="00BE11C0">
        <w:rPr>
          <w:sz w:val="28"/>
          <w:szCs w:val="28"/>
        </w:rPr>
        <w:t xml:space="preserve">выявлены </w:t>
      </w:r>
      <w:r w:rsidR="006C7DCF" w:rsidRPr="00BE11C0">
        <w:rPr>
          <w:sz w:val="28"/>
          <w:szCs w:val="28"/>
        </w:rPr>
        <w:t>следующие тенденции</w:t>
      </w:r>
      <w:r w:rsidR="00750A4C" w:rsidRPr="00BE11C0">
        <w:rPr>
          <w:sz w:val="28"/>
          <w:szCs w:val="28"/>
        </w:rPr>
        <w:t>:</w:t>
      </w:r>
      <w:r w:rsidR="00F54990" w:rsidRPr="00BE11C0">
        <w:rPr>
          <w:sz w:val="28"/>
          <w:szCs w:val="28"/>
        </w:rPr>
        <w:t xml:space="preserve"> </w:t>
      </w:r>
    </w:p>
    <w:p w14:paraId="3E6C4CB1" w14:textId="77777777" w:rsidR="00125926" w:rsidRPr="00816B92" w:rsidRDefault="00F54990" w:rsidP="00816B92">
      <w:pPr>
        <w:pStyle w:val="ac"/>
        <w:numPr>
          <w:ilvl w:val="0"/>
          <w:numId w:val="2"/>
        </w:numPr>
        <w:tabs>
          <w:tab w:val="clear" w:pos="1428"/>
        </w:tabs>
        <w:autoSpaceDE w:val="0"/>
        <w:autoSpaceDN w:val="0"/>
        <w:adjustRightInd w:val="0"/>
        <w:spacing w:line="360" w:lineRule="auto"/>
        <w:ind w:left="0" w:firstLine="1068"/>
        <w:jc w:val="both"/>
        <w:rPr>
          <w:sz w:val="28"/>
          <w:szCs w:val="28"/>
        </w:rPr>
      </w:pPr>
      <w:r w:rsidRPr="00BE11C0">
        <w:rPr>
          <w:sz w:val="28"/>
          <w:szCs w:val="28"/>
        </w:rPr>
        <w:t xml:space="preserve">Совокупный объем </w:t>
      </w:r>
      <w:r w:rsidR="00156619">
        <w:rPr>
          <w:sz w:val="28"/>
          <w:szCs w:val="28"/>
        </w:rPr>
        <w:t xml:space="preserve">исходящих </w:t>
      </w:r>
      <w:r w:rsidRPr="00BE11C0">
        <w:rPr>
          <w:sz w:val="28"/>
          <w:szCs w:val="28"/>
        </w:rPr>
        <w:t xml:space="preserve">личных переводов </w:t>
      </w:r>
      <w:r w:rsidR="00156619">
        <w:rPr>
          <w:sz w:val="28"/>
          <w:szCs w:val="28"/>
        </w:rPr>
        <w:t xml:space="preserve">из </w:t>
      </w:r>
      <w:r w:rsidRPr="00BE11C0">
        <w:rPr>
          <w:sz w:val="28"/>
          <w:szCs w:val="28"/>
        </w:rPr>
        <w:t>государст</w:t>
      </w:r>
      <w:r w:rsidR="00BC6877" w:rsidRPr="00BE11C0">
        <w:rPr>
          <w:sz w:val="28"/>
          <w:szCs w:val="28"/>
        </w:rPr>
        <w:t>в-</w:t>
      </w:r>
      <w:r w:rsidR="00156619" w:rsidRPr="00BE11C0">
        <w:rPr>
          <w:sz w:val="28"/>
          <w:szCs w:val="28"/>
        </w:rPr>
        <w:t>участник</w:t>
      </w:r>
      <w:r w:rsidR="00156619">
        <w:rPr>
          <w:sz w:val="28"/>
          <w:szCs w:val="28"/>
        </w:rPr>
        <w:t>ов</w:t>
      </w:r>
      <w:r w:rsidR="00156619" w:rsidRPr="00BE11C0">
        <w:rPr>
          <w:sz w:val="28"/>
          <w:szCs w:val="28"/>
        </w:rPr>
        <w:t xml:space="preserve"> </w:t>
      </w:r>
      <w:r w:rsidR="00BC6877" w:rsidRPr="00BE11C0">
        <w:rPr>
          <w:sz w:val="28"/>
          <w:szCs w:val="28"/>
        </w:rPr>
        <w:t xml:space="preserve">ЕСБ </w:t>
      </w:r>
      <w:r w:rsidR="00156619">
        <w:rPr>
          <w:sz w:val="28"/>
          <w:szCs w:val="28"/>
        </w:rPr>
        <w:t>в государства-</w:t>
      </w:r>
      <w:r w:rsidR="00511571">
        <w:rPr>
          <w:sz w:val="28"/>
          <w:szCs w:val="28"/>
        </w:rPr>
        <w:t>участники ЕСБ (взаимные личные переводы)</w:t>
      </w:r>
      <w:r w:rsidR="00156619">
        <w:rPr>
          <w:sz w:val="28"/>
          <w:szCs w:val="28"/>
        </w:rPr>
        <w:t xml:space="preserve"> </w:t>
      </w:r>
      <w:r w:rsidR="00341E0F">
        <w:rPr>
          <w:sz w:val="28"/>
          <w:szCs w:val="28"/>
        </w:rPr>
        <w:t>в 20</w:t>
      </w:r>
      <w:r w:rsidR="0061774E">
        <w:rPr>
          <w:sz w:val="28"/>
          <w:szCs w:val="28"/>
        </w:rPr>
        <w:t>2</w:t>
      </w:r>
      <w:r w:rsidR="000E3829">
        <w:rPr>
          <w:sz w:val="28"/>
          <w:szCs w:val="28"/>
        </w:rPr>
        <w:t>2</w:t>
      </w:r>
      <w:r w:rsidR="00341E0F">
        <w:rPr>
          <w:sz w:val="28"/>
          <w:szCs w:val="28"/>
        </w:rPr>
        <w:t xml:space="preserve"> год</w:t>
      </w:r>
      <w:r w:rsidR="00A546F2">
        <w:rPr>
          <w:sz w:val="28"/>
          <w:szCs w:val="28"/>
        </w:rPr>
        <w:t>у</w:t>
      </w:r>
      <w:r w:rsidR="00341E0F">
        <w:rPr>
          <w:sz w:val="28"/>
          <w:szCs w:val="28"/>
        </w:rPr>
        <w:t xml:space="preserve"> </w:t>
      </w:r>
      <w:r w:rsidR="00BC6877" w:rsidRPr="00BE11C0">
        <w:rPr>
          <w:sz w:val="28"/>
          <w:szCs w:val="28"/>
        </w:rPr>
        <w:t xml:space="preserve">составил </w:t>
      </w:r>
      <w:r w:rsidR="000E3829">
        <w:rPr>
          <w:sz w:val="28"/>
          <w:szCs w:val="28"/>
        </w:rPr>
        <w:t>9</w:t>
      </w:r>
      <w:r w:rsidR="00511571">
        <w:rPr>
          <w:sz w:val="28"/>
          <w:szCs w:val="28"/>
        </w:rPr>
        <w:t xml:space="preserve"> </w:t>
      </w:r>
      <w:r w:rsidR="000E3829">
        <w:rPr>
          <w:sz w:val="28"/>
          <w:szCs w:val="28"/>
        </w:rPr>
        <w:t>024,5</w:t>
      </w:r>
      <w:r w:rsidR="0061774E">
        <w:rPr>
          <w:sz w:val="28"/>
          <w:szCs w:val="28"/>
        </w:rPr>
        <w:t xml:space="preserve"> </w:t>
      </w:r>
      <w:r w:rsidR="0061774E" w:rsidRPr="00BE11C0">
        <w:rPr>
          <w:sz w:val="28"/>
          <w:szCs w:val="28"/>
        </w:rPr>
        <w:t>млн долларов США</w:t>
      </w:r>
      <w:r w:rsidR="00FC3F37">
        <w:rPr>
          <w:rStyle w:val="aa"/>
          <w:sz w:val="28"/>
          <w:szCs w:val="28"/>
        </w:rPr>
        <w:footnoteReference w:id="1"/>
      </w:r>
      <w:r w:rsidR="0061774E">
        <w:rPr>
          <w:sz w:val="28"/>
          <w:szCs w:val="28"/>
        </w:rPr>
        <w:t xml:space="preserve">, </w:t>
      </w:r>
      <w:r w:rsidR="000B0F05">
        <w:rPr>
          <w:sz w:val="28"/>
          <w:szCs w:val="28"/>
        </w:rPr>
        <w:t xml:space="preserve">что на </w:t>
      </w:r>
      <w:r w:rsidR="000E3829">
        <w:rPr>
          <w:sz w:val="28"/>
          <w:szCs w:val="28"/>
        </w:rPr>
        <w:t>23,7</w:t>
      </w:r>
      <w:r w:rsidR="000B0F05">
        <w:rPr>
          <w:sz w:val="28"/>
          <w:szCs w:val="28"/>
        </w:rPr>
        <w:t>%</w:t>
      </w:r>
      <w:r w:rsidR="000B0F05" w:rsidRPr="00BE11C0">
        <w:rPr>
          <w:sz w:val="28"/>
          <w:szCs w:val="28"/>
        </w:rPr>
        <w:t xml:space="preserve"> </w:t>
      </w:r>
      <w:r w:rsidR="000B0F05">
        <w:rPr>
          <w:sz w:val="28"/>
          <w:szCs w:val="28"/>
        </w:rPr>
        <w:t xml:space="preserve">больше </w:t>
      </w:r>
      <w:r w:rsidR="00A546F2">
        <w:rPr>
          <w:sz w:val="28"/>
          <w:szCs w:val="28"/>
        </w:rPr>
        <w:t>показател</w:t>
      </w:r>
      <w:r w:rsidR="000B0F05">
        <w:rPr>
          <w:sz w:val="28"/>
          <w:szCs w:val="28"/>
        </w:rPr>
        <w:t>я</w:t>
      </w:r>
      <w:r w:rsidR="00A546F2">
        <w:rPr>
          <w:sz w:val="28"/>
          <w:szCs w:val="28"/>
        </w:rPr>
        <w:t xml:space="preserve"> 20</w:t>
      </w:r>
      <w:r w:rsidR="0093524F" w:rsidRPr="0093524F">
        <w:rPr>
          <w:sz w:val="28"/>
          <w:szCs w:val="28"/>
        </w:rPr>
        <w:t>2</w:t>
      </w:r>
      <w:r w:rsidR="000E3829">
        <w:rPr>
          <w:sz w:val="28"/>
          <w:szCs w:val="28"/>
        </w:rPr>
        <w:t>1</w:t>
      </w:r>
      <w:r w:rsidR="00A546F2">
        <w:rPr>
          <w:sz w:val="28"/>
          <w:szCs w:val="28"/>
        </w:rPr>
        <w:t xml:space="preserve"> года</w:t>
      </w:r>
      <w:r w:rsidR="0052006C">
        <w:rPr>
          <w:sz w:val="28"/>
          <w:szCs w:val="28"/>
        </w:rPr>
        <w:t>.</w:t>
      </w:r>
      <w:r w:rsidR="001C7343">
        <w:rPr>
          <w:sz w:val="28"/>
          <w:szCs w:val="28"/>
        </w:rPr>
        <w:t xml:space="preserve"> </w:t>
      </w:r>
    </w:p>
    <w:p w14:paraId="5BC6EFA0" w14:textId="77777777" w:rsidR="008C3DD7" w:rsidRDefault="00471C83" w:rsidP="00F54990">
      <w:pPr>
        <w:pStyle w:val="ac"/>
        <w:numPr>
          <w:ilvl w:val="0"/>
          <w:numId w:val="2"/>
        </w:numPr>
        <w:tabs>
          <w:tab w:val="clear" w:pos="1428"/>
        </w:tabs>
        <w:autoSpaceDE w:val="0"/>
        <w:autoSpaceDN w:val="0"/>
        <w:adjustRightInd w:val="0"/>
        <w:spacing w:line="360" w:lineRule="auto"/>
        <w:ind w:left="0" w:firstLine="10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Исходящие личные </w:t>
      </w:r>
      <w:r w:rsidR="008C3DD7">
        <w:rPr>
          <w:sz w:val="28"/>
          <w:szCs w:val="28"/>
        </w:rPr>
        <w:t>перевод</w:t>
      </w:r>
      <w:r w:rsidR="00627C91">
        <w:rPr>
          <w:sz w:val="28"/>
          <w:szCs w:val="28"/>
        </w:rPr>
        <w:t>ы</w:t>
      </w:r>
      <w:r w:rsidR="008C3DD7">
        <w:rPr>
          <w:sz w:val="28"/>
          <w:szCs w:val="28"/>
        </w:rPr>
        <w:t xml:space="preserve"> </w:t>
      </w:r>
      <w:r w:rsidR="000E3829">
        <w:rPr>
          <w:sz w:val="28"/>
          <w:szCs w:val="28"/>
        </w:rPr>
        <w:t xml:space="preserve">сократились </w:t>
      </w:r>
      <w:r w:rsidR="00627C91">
        <w:rPr>
          <w:sz w:val="28"/>
          <w:szCs w:val="28"/>
        </w:rPr>
        <w:t xml:space="preserve">у всех </w:t>
      </w:r>
      <w:r w:rsidR="000B0F05">
        <w:rPr>
          <w:sz w:val="28"/>
          <w:szCs w:val="28"/>
        </w:rPr>
        <w:t>государств-участник</w:t>
      </w:r>
      <w:r w:rsidR="00627C91">
        <w:rPr>
          <w:sz w:val="28"/>
          <w:szCs w:val="28"/>
        </w:rPr>
        <w:t>ов</w:t>
      </w:r>
      <w:r w:rsidR="000B0F05">
        <w:rPr>
          <w:sz w:val="28"/>
          <w:szCs w:val="28"/>
        </w:rPr>
        <w:t xml:space="preserve"> ЕСБ</w:t>
      </w:r>
      <w:r w:rsidR="00627C91">
        <w:rPr>
          <w:sz w:val="28"/>
          <w:szCs w:val="28"/>
        </w:rPr>
        <w:t xml:space="preserve">, за исключением </w:t>
      </w:r>
      <w:r w:rsidR="000E3829">
        <w:rPr>
          <w:sz w:val="28"/>
          <w:szCs w:val="28"/>
        </w:rPr>
        <w:t xml:space="preserve">Российской Федерации и </w:t>
      </w:r>
      <w:r w:rsidR="0093524F">
        <w:rPr>
          <w:sz w:val="28"/>
          <w:szCs w:val="28"/>
        </w:rPr>
        <w:t>Беларуси</w:t>
      </w:r>
      <w:r w:rsidR="008C3DD7">
        <w:rPr>
          <w:sz w:val="28"/>
          <w:szCs w:val="28"/>
        </w:rPr>
        <w:t>.</w:t>
      </w:r>
    </w:p>
    <w:p w14:paraId="79E3B858" w14:textId="77777777" w:rsidR="00125926" w:rsidRPr="00816B92" w:rsidRDefault="00125926" w:rsidP="00816B92">
      <w:pPr>
        <w:numPr>
          <w:ilvl w:val="0"/>
          <w:numId w:val="2"/>
        </w:numPr>
        <w:tabs>
          <w:tab w:val="clear" w:pos="1428"/>
        </w:tabs>
        <w:autoSpaceDE w:val="0"/>
        <w:autoSpaceDN w:val="0"/>
        <w:adjustRightInd w:val="0"/>
        <w:spacing w:line="360" w:lineRule="auto"/>
        <w:ind w:left="0" w:firstLine="1068"/>
        <w:jc w:val="both"/>
        <w:rPr>
          <w:sz w:val="28"/>
          <w:szCs w:val="28"/>
        </w:rPr>
      </w:pPr>
      <w:r w:rsidRPr="00BE11C0">
        <w:rPr>
          <w:sz w:val="28"/>
          <w:szCs w:val="28"/>
        </w:rPr>
        <w:t>Основной объем личных переводов (</w:t>
      </w:r>
      <w:r w:rsidR="000E3829">
        <w:rPr>
          <w:sz w:val="28"/>
          <w:szCs w:val="28"/>
        </w:rPr>
        <w:t>67,6</w:t>
      </w:r>
      <w:r>
        <w:rPr>
          <w:sz w:val="28"/>
          <w:szCs w:val="28"/>
        </w:rPr>
        <w:t>%</w:t>
      </w:r>
      <w:r w:rsidRPr="00BE11C0">
        <w:rPr>
          <w:sz w:val="28"/>
          <w:szCs w:val="28"/>
        </w:rPr>
        <w:t>) традиционно пре</w:t>
      </w:r>
      <w:r>
        <w:rPr>
          <w:sz w:val="28"/>
          <w:szCs w:val="28"/>
        </w:rPr>
        <w:t xml:space="preserve">дставлен текущими трансфертами – </w:t>
      </w:r>
      <w:r w:rsidR="000E3829">
        <w:rPr>
          <w:sz w:val="28"/>
          <w:szCs w:val="28"/>
        </w:rPr>
        <w:t>6097,4</w:t>
      </w:r>
      <w:r w:rsidRPr="00BE11C0">
        <w:rPr>
          <w:sz w:val="28"/>
          <w:szCs w:val="28"/>
        </w:rPr>
        <w:t xml:space="preserve"> млн долларов США, </w:t>
      </w:r>
      <w:r>
        <w:rPr>
          <w:sz w:val="28"/>
          <w:szCs w:val="28"/>
        </w:rPr>
        <w:t xml:space="preserve">что обусловлено, </w:t>
      </w:r>
      <w:r w:rsidRPr="008F48D2">
        <w:rPr>
          <w:sz w:val="28"/>
          <w:szCs w:val="28"/>
        </w:rPr>
        <w:t>в том числе длительност</w:t>
      </w:r>
      <w:r w:rsidR="00C91458">
        <w:rPr>
          <w:sz w:val="28"/>
          <w:szCs w:val="28"/>
        </w:rPr>
        <w:t>ью</w:t>
      </w:r>
      <w:r w:rsidRPr="008F48D2">
        <w:rPr>
          <w:sz w:val="28"/>
          <w:szCs w:val="28"/>
        </w:rPr>
        <w:t xml:space="preserve"> пребывания трудовых мигрантов </w:t>
      </w:r>
      <w:r w:rsidR="00C91458">
        <w:rPr>
          <w:sz w:val="28"/>
          <w:szCs w:val="28"/>
        </w:rPr>
        <w:t>на территории</w:t>
      </w:r>
      <w:r w:rsidRPr="008F48D2">
        <w:rPr>
          <w:sz w:val="28"/>
          <w:szCs w:val="28"/>
        </w:rPr>
        <w:t xml:space="preserve"> стран – участниц ЕСБ</w:t>
      </w:r>
      <w:r>
        <w:rPr>
          <w:sz w:val="28"/>
          <w:szCs w:val="28"/>
        </w:rPr>
        <w:t xml:space="preserve">. </w:t>
      </w:r>
      <w:r w:rsidR="00C91458">
        <w:rPr>
          <w:sz w:val="28"/>
          <w:szCs w:val="28"/>
        </w:rPr>
        <w:t xml:space="preserve">Доля текущих трансфертов в совокупном объеме переводов по сравнению с предыдущим годом </w:t>
      </w:r>
      <w:r w:rsidR="000E3829">
        <w:rPr>
          <w:sz w:val="28"/>
          <w:szCs w:val="28"/>
        </w:rPr>
        <w:t xml:space="preserve">уменьшилась </w:t>
      </w:r>
      <w:r w:rsidR="00EA60E6" w:rsidRPr="00347D4D">
        <w:rPr>
          <w:sz w:val="28"/>
          <w:szCs w:val="28"/>
        </w:rPr>
        <w:t xml:space="preserve">на </w:t>
      </w:r>
      <w:r w:rsidR="000E3829">
        <w:rPr>
          <w:sz w:val="28"/>
          <w:szCs w:val="28"/>
        </w:rPr>
        <w:t>11,3</w:t>
      </w:r>
      <w:r w:rsidR="000B0F05" w:rsidRPr="00347D4D">
        <w:rPr>
          <w:sz w:val="28"/>
          <w:szCs w:val="28"/>
        </w:rPr>
        <w:t xml:space="preserve"> </w:t>
      </w:r>
      <w:proofErr w:type="spellStart"/>
      <w:r w:rsidR="000B0F05" w:rsidRPr="00347D4D">
        <w:rPr>
          <w:sz w:val="28"/>
          <w:szCs w:val="28"/>
        </w:rPr>
        <w:t>п.п</w:t>
      </w:r>
      <w:proofErr w:type="spellEnd"/>
      <w:r w:rsidR="000B0F05">
        <w:rPr>
          <w:sz w:val="28"/>
          <w:szCs w:val="28"/>
        </w:rPr>
        <w:t>.</w:t>
      </w:r>
      <w:r w:rsidR="00C91458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Переводы в форме оплаты труда составили </w:t>
      </w:r>
      <w:r w:rsidR="000E3829">
        <w:rPr>
          <w:sz w:val="28"/>
          <w:szCs w:val="28"/>
        </w:rPr>
        <w:t>2917,9</w:t>
      </w:r>
      <w:r w:rsidRPr="00F77425">
        <w:rPr>
          <w:sz w:val="28"/>
          <w:szCs w:val="28"/>
        </w:rPr>
        <w:t xml:space="preserve"> </w:t>
      </w:r>
      <w:r w:rsidRPr="00BE11C0">
        <w:rPr>
          <w:sz w:val="28"/>
          <w:szCs w:val="28"/>
        </w:rPr>
        <w:t>млн долларов США</w:t>
      </w:r>
      <w:r>
        <w:rPr>
          <w:sz w:val="28"/>
          <w:szCs w:val="28"/>
        </w:rPr>
        <w:t xml:space="preserve"> (</w:t>
      </w:r>
      <w:r w:rsidR="000E3829">
        <w:rPr>
          <w:sz w:val="28"/>
          <w:szCs w:val="28"/>
        </w:rPr>
        <w:t>32,3</w:t>
      </w:r>
      <w:r>
        <w:rPr>
          <w:sz w:val="28"/>
          <w:szCs w:val="28"/>
        </w:rPr>
        <w:t xml:space="preserve">%), на капитальные трансферты пришлось </w:t>
      </w:r>
      <w:r w:rsidR="000E3829">
        <w:rPr>
          <w:sz w:val="28"/>
          <w:szCs w:val="28"/>
        </w:rPr>
        <w:t>9,2</w:t>
      </w:r>
      <w:r>
        <w:rPr>
          <w:sz w:val="28"/>
          <w:szCs w:val="28"/>
        </w:rPr>
        <w:t xml:space="preserve"> млн долларов США</w:t>
      </w:r>
      <w:r w:rsidR="00C9145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30240566" w14:textId="77777777" w:rsidR="00C11001" w:rsidRDefault="00BA106A" w:rsidP="00EC601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E11C0">
        <w:rPr>
          <w:sz w:val="28"/>
          <w:szCs w:val="28"/>
        </w:rPr>
        <w:t xml:space="preserve">Ввиду </w:t>
      </w:r>
      <w:r w:rsidR="006C468C" w:rsidRPr="00BE11C0">
        <w:rPr>
          <w:sz w:val="28"/>
          <w:szCs w:val="28"/>
        </w:rPr>
        <w:t>методологических</w:t>
      </w:r>
      <w:r w:rsidRPr="00BE11C0">
        <w:rPr>
          <w:sz w:val="28"/>
          <w:szCs w:val="28"/>
        </w:rPr>
        <w:t xml:space="preserve"> </w:t>
      </w:r>
      <w:r w:rsidR="00B776FE">
        <w:rPr>
          <w:sz w:val="28"/>
          <w:szCs w:val="28"/>
        </w:rPr>
        <w:t>особенностей</w:t>
      </w:r>
      <w:r w:rsidR="00B776FE" w:rsidRPr="00BE11C0">
        <w:rPr>
          <w:sz w:val="28"/>
          <w:szCs w:val="28"/>
        </w:rPr>
        <w:t xml:space="preserve"> </w:t>
      </w:r>
      <w:r w:rsidRPr="00BE11C0">
        <w:rPr>
          <w:sz w:val="28"/>
          <w:szCs w:val="28"/>
        </w:rPr>
        <w:t xml:space="preserve">формирования </w:t>
      </w:r>
      <w:r w:rsidR="00C11001" w:rsidRPr="00BE11C0">
        <w:rPr>
          <w:sz w:val="28"/>
          <w:szCs w:val="28"/>
        </w:rPr>
        <w:t xml:space="preserve">страновой </w:t>
      </w:r>
      <w:proofErr w:type="spellStart"/>
      <w:r w:rsidR="00EF1B13" w:rsidRPr="00BE11C0">
        <w:rPr>
          <w:sz w:val="28"/>
          <w:szCs w:val="28"/>
        </w:rPr>
        <w:t>разрезности</w:t>
      </w:r>
      <w:proofErr w:type="spellEnd"/>
      <w:r w:rsidR="00EF1B13" w:rsidRPr="00BE11C0">
        <w:rPr>
          <w:sz w:val="28"/>
          <w:szCs w:val="28"/>
        </w:rPr>
        <w:t xml:space="preserve"> </w:t>
      </w:r>
      <w:r w:rsidRPr="00BE11C0">
        <w:rPr>
          <w:sz w:val="28"/>
          <w:szCs w:val="28"/>
        </w:rPr>
        <w:t>личных переводов</w:t>
      </w:r>
      <w:r w:rsidR="00B86742" w:rsidRPr="00BE11C0">
        <w:rPr>
          <w:sz w:val="28"/>
          <w:szCs w:val="28"/>
        </w:rPr>
        <w:t xml:space="preserve">, как и </w:t>
      </w:r>
      <w:r w:rsidR="00E62FB7">
        <w:rPr>
          <w:sz w:val="28"/>
          <w:szCs w:val="28"/>
        </w:rPr>
        <w:t>в предыдущие годы</w:t>
      </w:r>
      <w:r w:rsidRPr="00BE11C0">
        <w:rPr>
          <w:sz w:val="28"/>
          <w:szCs w:val="28"/>
        </w:rPr>
        <w:t xml:space="preserve">, </w:t>
      </w:r>
      <w:r w:rsidR="006C468C" w:rsidRPr="00BE11C0">
        <w:rPr>
          <w:sz w:val="28"/>
          <w:szCs w:val="28"/>
        </w:rPr>
        <w:t>анализ</w:t>
      </w:r>
      <w:r w:rsidRPr="00BE11C0">
        <w:rPr>
          <w:sz w:val="28"/>
          <w:szCs w:val="28"/>
        </w:rPr>
        <w:t xml:space="preserve"> валютной </w:t>
      </w:r>
      <w:r w:rsidR="006C468C" w:rsidRPr="00BE11C0">
        <w:rPr>
          <w:sz w:val="28"/>
          <w:szCs w:val="28"/>
        </w:rPr>
        <w:t>структуры</w:t>
      </w:r>
      <w:r w:rsidRPr="00BE11C0">
        <w:rPr>
          <w:sz w:val="28"/>
          <w:szCs w:val="28"/>
        </w:rPr>
        <w:t xml:space="preserve"> </w:t>
      </w:r>
      <w:r w:rsidR="00F00E5F">
        <w:rPr>
          <w:sz w:val="28"/>
          <w:szCs w:val="28"/>
        </w:rPr>
        <w:t>тран</w:t>
      </w:r>
      <w:r w:rsidR="00C84454">
        <w:rPr>
          <w:sz w:val="28"/>
          <w:szCs w:val="28"/>
        </w:rPr>
        <w:t>з</w:t>
      </w:r>
      <w:r w:rsidR="00F00E5F">
        <w:rPr>
          <w:sz w:val="28"/>
          <w:szCs w:val="28"/>
        </w:rPr>
        <w:t xml:space="preserve">акций </w:t>
      </w:r>
      <w:r w:rsidR="006C468C" w:rsidRPr="00BE11C0">
        <w:rPr>
          <w:sz w:val="28"/>
          <w:szCs w:val="28"/>
        </w:rPr>
        <w:t>осуществлялс</w:t>
      </w:r>
      <w:r w:rsidR="000A0D4F" w:rsidRPr="00BE11C0">
        <w:rPr>
          <w:sz w:val="28"/>
          <w:szCs w:val="28"/>
        </w:rPr>
        <w:t>я</w:t>
      </w:r>
      <w:r w:rsidR="006C468C" w:rsidRPr="00BE11C0">
        <w:rPr>
          <w:sz w:val="28"/>
          <w:szCs w:val="28"/>
        </w:rPr>
        <w:t xml:space="preserve"> на основе статистики </w:t>
      </w:r>
      <w:r w:rsidR="0035025F" w:rsidRPr="00BE11C0">
        <w:rPr>
          <w:sz w:val="28"/>
          <w:szCs w:val="28"/>
        </w:rPr>
        <w:t xml:space="preserve">трансграничных </w:t>
      </w:r>
      <w:r w:rsidR="00EF1B13" w:rsidRPr="00BE11C0">
        <w:rPr>
          <w:sz w:val="28"/>
          <w:szCs w:val="28"/>
        </w:rPr>
        <w:t>операций</w:t>
      </w:r>
      <w:r w:rsidR="004F0247" w:rsidRPr="00BE11C0">
        <w:rPr>
          <w:sz w:val="28"/>
          <w:szCs w:val="28"/>
        </w:rPr>
        <w:t xml:space="preserve"> физических лиц</w:t>
      </w:r>
      <w:r w:rsidR="00672ABA" w:rsidRPr="00BE11C0">
        <w:rPr>
          <w:sz w:val="28"/>
          <w:szCs w:val="28"/>
        </w:rPr>
        <w:t xml:space="preserve">. </w:t>
      </w:r>
    </w:p>
    <w:p w14:paraId="70EFF697" w14:textId="77777777" w:rsidR="00610A92" w:rsidRPr="00BE11C0" w:rsidRDefault="00610A92" w:rsidP="00EC601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Совокупный объем </w:t>
      </w:r>
      <w:r w:rsidR="00511571">
        <w:rPr>
          <w:sz w:val="28"/>
          <w:szCs w:val="28"/>
        </w:rPr>
        <w:t xml:space="preserve">исходящих </w:t>
      </w:r>
      <w:r>
        <w:rPr>
          <w:sz w:val="28"/>
          <w:szCs w:val="28"/>
        </w:rPr>
        <w:t>тран</w:t>
      </w:r>
      <w:r w:rsidR="00424059">
        <w:rPr>
          <w:sz w:val="28"/>
          <w:szCs w:val="28"/>
        </w:rPr>
        <w:t>с</w:t>
      </w:r>
      <w:r>
        <w:rPr>
          <w:sz w:val="28"/>
          <w:szCs w:val="28"/>
        </w:rPr>
        <w:t xml:space="preserve">граничных переводов из </w:t>
      </w:r>
      <w:r w:rsidR="00511571" w:rsidRPr="00511571">
        <w:rPr>
          <w:sz w:val="28"/>
          <w:szCs w:val="28"/>
        </w:rPr>
        <w:t>государств-участник</w:t>
      </w:r>
      <w:r w:rsidR="00511571">
        <w:rPr>
          <w:sz w:val="28"/>
          <w:szCs w:val="28"/>
        </w:rPr>
        <w:t>ов</w:t>
      </w:r>
      <w:r w:rsidR="00511571" w:rsidRPr="00511571">
        <w:rPr>
          <w:sz w:val="28"/>
          <w:szCs w:val="28"/>
        </w:rPr>
        <w:t xml:space="preserve"> ЕСБ </w:t>
      </w:r>
      <w:r w:rsidR="00511571">
        <w:rPr>
          <w:sz w:val="28"/>
          <w:szCs w:val="28"/>
        </w:rPr>
        <w:t xml:space="preserve">в государства-участники ЕСБ (взаимные трансграничные переводы) </w:t>
      </w:r>
      <w:r>
        <w:rPr>
          <w:sz w:val="28"/>
          <w:szCs w:val="28"/>
        </w:rPr>
        <w:t>в 202</w:t>
      </w:r>
      <w:r w:rsidR="00595718">
        <w:rPr>
          <w:sz w:val="28"/>
          <w:szCs w:val="28"/>
        </w:rPr>
        <w:t>2</w:t>
      </w:r>
      <w:r>
        <w:rPr>
          <w:sz w:val="28"/>
          <w:szCs w:val="28"/>
        </w:rPr>
        <w:t xml:space="preserve"> году составил </w:t>
      </w:r>
      <w:r w:rsidR="00595718">
        <w:rPr>
          <w:sz w:val="28"/>
          <w:szCs w:val="28"/>
        </w:rPr>
        <w:t>22</w:t>
      </w:r>
      <w:r w:rsidR="00511571">
        <w:rPr>
          <w:sz w:val="28"/>
          <w:szCs w:val="28"/>
        </w:rPr>
        <w:t> </w:t>
      </w:r>
      <w:r w:rsidR="00595718">
        <w:rPr>
          <w:sz w:val="28"/>
          <w:szCs w:val="28"/>
        </w:rPr>
        <w:t>023,9</w:t>
      </w:r>
      <w:r w:rsidR="004A2061">
        <w:rPr>
          <w:sz w:val="28"/>
          <w:szCs w:val="28"/>
        </w:rPr>
        <w:t xml:space="preserve"> </w:t>
      </w:r>
      <w:r>
        <w:rPr>
          <w:sz w:val="28"/>
          <w:szCs w:val="28"/>
        </w:rPr>
        <w:t>млн долларов США, по сравнению с 202</w:t>
      </w:r>
      <w:r w:rsidR="00595718">
        <w:rPr>
          <w:sz w:val="28"/>
          <w:szCs w:val="28"/>
        </w:rPr>
        <w:t>1</w:t>
      </w:r>
      <w:r>
        <w:rPr>
          <w:sz w:val="28"/>
          <w:szCs w:val="28"/>
        </w:rPr>
        <w:t xml:space="preserve"> годом он вырос на </w:t>
      </w:r>
      <w:r w:rsidR="00595718">
        <w:rPr>
          <w:sz w:val="28"/>
          <w:szCs w:val="28"/>
        </w:rPr>
        <w:t>12</w:t>
      </w:r>
      <w:r w:rsidR="00511571">
        <w:rPr>
          <w:sz w:val="28"/>
          <w:szCs w:val="28"/>
        </w:rPr>
        <w:t> </w:t>
      </w:r>
      <w:r w:rsidR="00595718">
        <w:rPr>
          <w:sz w:val="28"/>
          <w:szCs w:val="28"/>
        </w:rPr>
        <w:t>884,8</w:t>
      </w:r>
      <w:r w:rsidR="00F00E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млн долларов США, или </w:t>
      </w:r>
      <w:r w:rsidR="00595718">
        <w:rPr>
          <w:sz w:val="28"/>
          <w:szCs w:val="28"/>
        </w:rPr>
        <w:t>в 2,4 раза</w:t>
      </w:r>
      <w:r>
        <w:rPr>
          <w:sz w:val="28"/>
          <w:szCs w:val="28"/>
        </w:rPr>
        <w:t>.</w:t>
      </w:r>
    </w:p>
    <w:p w14:paraId="40D3E535" w14:textId="77777777" w:rsidR="0013724A" w:rsidRDefault="0013724A" w:rsidP="0013724A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общей валютной структуре </w:t>
      </w:r>
      <w:r w:rsidR="00511571">
        <w:rPr>
          <w:sz w:val="28"/>
          <w:szCs w:val="28"/>
        </w:rPr>
        <w:t xml:space="preserve">взаимных </w:t>
      </w:r>
      <w:r>
        <w:rPr>
          <w:sz w:val="28"/>
          <w:szCs w:val="28"/>
        </w:rPr>
        <w:t xml:space="preserve">трансграничных переводов физических лиц </w:t>
      </w:r>
      <w:r w:rsidR="00595718">
        <w:rPr>
          <w:sz w:val="28"/>
          <w:szCs w:val="28"/>
        </w:rPr>
        <w:t>65,6</w:t>
      </w:r>
      <w:r>
        <w:rPr>
          <w:sz w:val="28"/>
          <w:szCs w:val="28"/>
        </w:rPr>
        <w:t xml:space="preserve">% транзакций в сумме </w:t>
      </w:r>
      <w:r w:rsidR="00595718">
        <w:rPr>
          <w:sz w:val="28"/>
          <w:szCs w:val="28"/>
        </w:rPr>
        <w:t>14</w:t>
      </w:r>
      <w:r w:rsidR="00511571">
        <w:rPr>
          <w:sz w:val="28"/>
          <w:szCs w:val="28"/>
        </w:rPr>
        <w:t> </w:t>
      </w:r>
      <w:r w:rsidR="00595718">
        <w:rPr>
          <w:sz w:val="28"/>
          <w:szCs w:val="28"/>
        </w:rPr>
        <w:t>451,5</w:t>
      </w:r>
      <w:r>
        <w:rPr>
          <w:sz w:val="28"/>
          <w:szCs w:val="28"/>
        </w:rPr>
        <w:t xml:space="preserve"> млн долларов </w:t>
      </w:r>
      <w:r w:rsidR="00051018">
        <w:rPr>
          <w:sz w:val="28"/>
          <w:szCs w:val="28"/>
        </w:rPr>
        <w:t xml:space="preserve">США </w:t>
      </w:r>
      <w:r>
        <w:rPr>
          <w:sz w:val="28"/>
          <w:szCs w:val="28"/>
        </w:rPr>
        <w:t xml:space="preserve">в эквиваленте осуществлено с использованием </w:t>
      </w:r>
      <w:r w:rsidRPr="00BE11C0">
        <w:rPr>
          <w:sz w:val="28"/>
          <w:szCs w:val="28"/>
        </w:rPr>
        <w:t>российск</w:t>
      </w:r>
      <w:r>
        <w:rPr>
          <w:sz w:val="28"/>
          <w:szCs w:val="28"/>
        </w:rPr>
        <w:t>ого</w:t>
      </w:r>
      <w:r w:rsidRPr="00BE11C0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я </w:t>
      </w:r>
      <w:r w:rsidR="00067596">
        <w:rPr>
          <w:sz w:val="28"/>
          <w:szCs w:val="28"/>
        </w:rPr>
        <w:t xml:space="preserve">в качестве валюты перевода </w:t>
      </w:r>
      <w:r>
        <w:rPr>
          <w:sz w:val="28"/>
          <w:szCs w:val="28"/>
        </w:rPr>
        <w:t>(</w:t>
      </w:r>
      <w:r w:rsidR="00595718">
        <w:rPr>
          <w:sz w:val="28"/>
          <w:szCs w:val="28"/>
        </w:rPr>
        <w:t>72,0</w:t>
      </w:r>
      <w:r>
        <w:rPr>
          <w:sz w:val="28"/>
          <w:szCs w:val="28"/>
        </w:rPr>
        <w:t>% в 202</w:t>
      </w:r>
      <w:r w:rsidR="00595718">
        <w:rPr>
          <w:sz w:val="28"/>
          <w:szCs w:val="28"/>
        </w:rPr>
        <w:t>1</w:t>
      </w:r>
      <w:r>
        <w:rPr>
          <w:sz w:val="28"/>
          <w:szCs w:val="28"/>
        </w:rPr>
        <w:t xml:space="preserve"> году). Позиции российского рубля </w:t>
      </w:r>
      <w:r w:rsidR="00511571" w:rsidRPr="008866D8">
        <w:rPr>
          <w:sz w:val="28"/>
          <w:szCs w:val="28"/>
        </w:rPr>
        <w:t>в</w:t>
      </w:r>
      <w:r w:rsidR="006775D5" w:rsidRPr="008866D8">
        <w:rPr>
          <w:sz w:val="28"/>
          <w:szCs w:val="28"/>
        </w:rPr>
        <w:t xml:space="preserve"> исходящих </w:t>
      </w:r>
      <w:r w:rsidR="00511571" w:rsidRPr="008866D8">
        <w:rPr>
          <w:sz w:val="28"/>
          <w:szCs w:val="28"/>
        </w:rPr>
        <w:t xml:space="preserve">трансграничных переводах </w:t>
      </w:r>
      <w:r w:rsidR="006775D5" w:rsidRPr="008866D8">
        <w:rPr>
          <w:sz w:val="28"/>
          <w:szCs w:val="28"/>
        </w:rPr>
        <w:t xml:space="preserve">в страны ЕСБ </w:t>
      </w:r>
      <w:r w:rsidRPr="008866D8">
        <w:rPr>
          <w:sz w:val="28"/>
          <w:szCs w:val="28"/>
        </w:rPr>
        <w:t xml:space="preserve">упрочились </w:t>
      </w:r>
      <w:r w:rsidR="00595718" w:rsidRPr="008866D8">
        <w:rPr>
          <w:sz w:val="28"/>
          <w:szCs w:val="28"/>
        </w:rPr>
        <w:t>в Республике К</w:t>
      </w:r>
      <w:r w:rsidR="00595718">
        <w:rPr>
          <w:sz w:val="28"/>
          <w:szCs w:val="28"/>
        </w:rPr>
        <w:t>азахстан и Республике Армения</w:t>
      </w:r>
      <w:r>
        <w:rPr>
          <w:sz w:val="28"/>
          <w:szCs w:val="28"/>
        </w:rPr>
        <w:t xml:space="preserve">. В свою очередь </w:t>
      </w:r>
      <w:r w:rsidR="00113462">
        <w:rPr>
          <w:sz w:val="28"/>
          <w:szCs w:val="28"/>
        </w:rPr>
        <w:t xml:space="preserve">доля </w:t>
      </w:r>
      <w:r>
        <w:rPr>
          <w:sz w:val="28"/>
          <w:szCs w:val="28"/>
        </w:rPr>
        <w:t xml:space="preserve">доллара США в валютной структуре </w:t>
      </w:r>
      <w:r w:rsidR="00511571">
        <w:rPr>
          <w:sz w:val="28"/>
          <w:szCs w:val="28"/>
        </w:rPr>
        <w:t xml:space="preserve">взаимных </w:t>
      </w:r>
      <w:r>
        <w:rPr>
          <w:sz w:val="28"/>
          <w:szCs w:val="28"/>
        </w:rPr>
        <w:t xml:space="preserve">трансграничных переводов </w:t>
      </w:r>
      <w:r w:rsidR="00113462">
        <w:rPr>
          <w:sz w:val="28"/>
          <w:szCs w:val="28"/>
        </w:rPr>
        <w:t xml:space="preserve">выросла до </w:t>
      </w:r>
      <w:r w:rsidR="00595718">
        <w:rPr>
          <w:sz w:val="28"/>
          <w:szCs w:val="28"/>
        </w:rPr>
        <w:t>23,1</w:t>
      </w:r>
      <w:r>
        <w:rPr>
          <w:sz w:val="28"/>
          <w:szCs w:val="28"/>
        </w:rPr>
        <w:t>% (</w:t>
      </w:r>
      <w:r w:rsidR="00595718">
        <w:rPr>
          <w:sz w:val="28"/>
          <w:szCs w:val="28"/>
        </w:rPr>
        <w:t>5</w:t>
      </w:r>
      <w:r w:rsidR="00511571">
        <w:rPr>
          <w:sz w:val="28"/>
          <w:szCs w:val="28"/>
        </w:rPr>
        <w:t> </w:t>
      </w:r>
      <w:r w:rsidR="00595718">
        <w:rPr>
          <w:sz w:val="28"/>
          <w:szCs w:val="28"/>
        </w:rPr>
        <w:t>087,8</w:t>
      </w:r>
      <w:r>
        <w:rPr>
          <w:sz w:val="28"/>
          <w:szCs w:val="28"/>
        </w:rPr>
        <w:t xml:space="preserve"> млн долларов США) против </w:t>
      </w:r>
      <w:r w:rsidR="00595718">
        <w:rPr>
          <w:sz w:val="28"/>
          <w:szCs w:val="28"/>
        </w:rPr>
        <w:t>21,8</w:t>
      </w:r>
      <w:r>
        <w:rPr>
          <w:sz w:val="28"/>
          <w:szCs w:val="28"/>
        </w:rPr>
        <w:t xml:space="preserve">% годом ранее, </w:t>
      </w:r>
      <w:r w:rsidR="00113462">
        <w:rPr>
          <w:sz w:val="28"/>
          <w:szCs w:val="28"/>
        </w:rPr>
        <w:t xml:space="preserve">удельный вес </w:t>
      </w:r>
      <w:r>
        <w:rPr>
          <w:sz w:val="28"/>
          <w:szCs w:val="28"/>
        </w:rPr>
        <w:t xml:space="preserve">долларовых транзакций </w:t>
      </w:r>
      <w:r w:rsidR="00113462">
        <w:rPr>
          <w:sz w:val="28"/>
          <w:szCs w:val="28"/>
        </w:rPr>
        <w:t xml:space="preserve">наиболее существенно </w:t>
      </w:r>
      <w:r>
        <w:rPr>
          <w:sz w:val="28"/>
          <w:szCs w:val="28"/>
        </w:rPr>
        <w:t xml:space="preserve">вырос </w:t>
      </w:r>
      <w:r w:rsidR="00D34EF6">
        <w:rPr>
          <w:sz w:val="28"/>
          <w:szCs w:val="28"/>
        </w:rPr>
        <w:t xml:space="preserve">в исходящем протоке в государства-участники ЕСБ из </w:t>
      </w:r>
      <w:r>
        <w:rPr>
          <w:sz w:val="28"/>
          <w:szCs w:val="28"/>
        </w:rPr>
        <w:t xml:space="preserve">Кыргызской </w:t>
      </w:r>
      <w:r w:rsidR="00D34EF6">
        <w:rPr>
          <w:sz w:val="28"/>
          <w:szCs w:val="28"/>
        </w:rPr>
        <w:t xml:space="preserve">Республики </w:t>
      </w:r>
      <w:r>
        <w:rPr>
          <w:sz w:val="28"/>
          <w:szCs w:val="28"/>
        </w:rPr>
        <w:t xml:space="preserve">и </w:t>
      </w:r>
      <w:r w:rsidR="00D34EF6">
        <w:rPr>
          <w:sz w:val="28"/>
          <w:szCs w:val="28"/>
        </w:rPr>
        <w:t xml:space="preserve">из Республики </w:t>
      </w:r>
      <w:r>
        <w:rPr>
          <w:sz w:val="28"/>
          <w:szCs w:val="28"/>
        </w:rPr>
        <w:t>Таджикистан</w:t>
      </w:r>
      <w:r w:rsidRPr="00BE11C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Доля евро </w:t>
      </w:r>
      <w:r w:rsidR="00D34EF6">
        <w:rPr>
          <w:sz w:val="28"/>
          <w:szCs w:val="28"/>
        </w:rPr>
        <w:t xml:space="preserve">во взаимных трансграничных переводах </w:t>
      </w:r>
      <w:r>
        <w:rPr>
          <w:sz w:val="28"/>
          <w:szCs w:val="28"/>
        </w:rPr>
        <w:t xml:space="preserve">также </w:t>
      </w:r>
      <w:r w:rsidR="00595718">
        <w:rPr>
          <w:sz w:val="28"/>
          <w:szCs w:val="28"/>
        </w:rPr>
        <w:t xml:space="preserve">выросла </w:t>
      </w:r>
      <w:r>
        <w:rPr>
          <w:sz w:val="28"/>
          <w:szCs w:val="28"/>
        </w:rPr>
        <w:t xml:space="preserve">– с </w:t>
      </w:r>
      <w:r w:rsidR="00595718">
        <w:rPr>
          <w:sz w:val="28"/>
          <w:szCs w:val="28"/>
        </w:rPr>
        <w:t>1,9</w:t>
      </w:r>
      <w:r>
        <w:rPr>
          <w:sz w:val="28"/>
          <w:szCs w:val="28"/>
        </w:rPr>
        <w:t>% в 202</w:t>
      </w:r>
      <w:r w:rsidR="00595718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до </w:t>
      </w:r>
      <w:r w:rsidR="00595718">
        <w:rPr>
          <w:sz w:val="28"/>
          <w:szCs w:val="28"/>
        </w:rPr>
        <w:t>4,7</w:t>
      </w:r>
      <w:r>
        <w:rPr>
          <w:sz w:val="28"/>
          <w:szCs w:val="28"/>
        </w:rPr>
        <w:t>% (</w:t>
      </w:r>
      <w:r w:rsidR="00595718">
        <w:rPr>
          <w:sz w:val="28"/>
          <w:szCs w:val="28"/>
        </w:rPr>
        <w:t>1</w:t>
      </w:r>
      <w:r w:rsidR="00D34EF6">
        <w:rPr>
          <w:sz w:val="28"/>
          <w:szCs w:val="28"/>
        </w:rPr>
        <w:t> </w:t>
      </w:r>
      <w:r w:rsidR="00595718">
        <w:rPr>
          <w:sz w:val="28"/>
          <w:szCs w:val="28"/>
        </w:rPr>
        <w:t>026,8</w:t>
      </w:r>
      <w:r>
        <w:rPr>
          <w:sz w:val="28"/>
          <w:szCs w:val="28"/>
        </w:rPr>
        <w:t xml:space="preserve"> млн долларов США) в 202</w:t>
      </w:r>
      <w:r w:rsidR="00595718">
        <w:rPr>
          <w:sz w:val="28"/>
          <w:szCs w:val="28"/>
        </w:rPr>
        <w:t>2</w:t>
      </w:r>
      <w:r>
        <w:rPr>
          <w:sz w:val="28"/>
          <w:szCs w:val="28"/>
        </w:rPr>
        <w:t xml:space="preserve"> году.</w:t>
      </w:r>
    </w:p>
    <w:p w14:paraId="1C0D00E4" w14:textId="77777777" w:rsidR="0013724A" w:rsidRPr="007A7B02" w:rsidRDefault="0013724A" w:rsidP="0013724A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валют стран ЕСБ, отличных от российского рубля</w:t>
      </w:r>
      <w:r w:rsidR="00D34EF6">
        <w:rPr>
          <w:sz w:val="28"/>
          <w:szCs w:val="28"/>
        </w:rPr>
        <w:t xml:space="preserve">, </w:t>
      </w:r>
      <w:r w:rsidR="00D34EF6" w:rsidRPr="00D34EF6">
        <w:rPr>
          <w:sz w:val="28"/>
          <w:szCs w:val="28"/>
        </w:rPr>
        <w:t>во взаимных трансграничных переводах</w:t>
      </w:r>
      <w:r>
        <w:rPr>
          <w:sz w:val="28"/>
          <w:szCs w:val="28"/>
        </w:rPr>
        <w:t xml:space="preserve"> </w:t>
      </w:r>
      <w:r w:rsidR="00595718">
        <w:rPr>
          <w:sz w:val="28"/>
          <w:szCs w:val="28"/>
        </w:rPr>
        <w:t>увеличилась до</w:t>
      </w:r>
      <w:r>
        <w:rPr>
          <w:sz w:val="28"/>
          <w:szCs w:val="28"/>
        </w:rPr>
        <w:t xml:space="preserve"> </w:t>
      </w:r>
      <w:r w:rsidR="00595718">
        <w:rPr>
          <w:sz w:val="28"/>
          <w:szCs w:val="28"/>
        </w:rPr>
        <w:t>6,5</w:t>
      </w:r>
      <w:r>
        <w:rPr>
          <w:sz w:val="28"/>
          <w:szCs w:val="28"/>
        </w:rPr>
        <w:t xml:space="preserve">%, или </w:t>
      </w:r>
      <w:r w:rsidR="00595718">
        <w:rPr>
          <w:sz w:val="28"/>
          <w:szCs w:val="28"/>
        </w:rPr>
        <w:t>до 1</w:t>
      </w:r>
      <w:r w:rsidR="00511571">
        <w:rPr>
          <w:sz w:val="28"/>
          <w:szCs w:val="28"/>
        </w:rPr>
        <w:t> </w:t>
      </w:r>
      <w:r w:rsidR="00595718">
        <w:rPr>
          <w:sz w:val="28"/>
          <w:szCs w:val="28"/>
        </w:rPr>
        <w:t>420,8</w:t>
      </w:r>
      <w:r>
        <w:rPr>
          <w:sz w:val="28"/>
          <w:szCs w:val="28"/>
        </w:rPr>
        <w:t xml:space="preserve"> млн долларов США</w:t>
      </w:r>
      <w:r w:rsidR="001D088C">
        <w:rPr>
          <w:sz w:val="28"/>
          <w:szCs w:val="28"/>
        </w:rPr>
        <w:t xml:space="preserve"> </w:t>
      </w:r>
      <w:r w:rsidR="001D088C" w:rsidRPr="007A7B02">
        <w:rPr>
          <w:sz w:val="28"/>
          <w:szCs w:val="28"/>
        </w:rPr>
        <w:t>(</w:t>
      </w:r>
      <w:r w:rsidR="008A5E32" w:rsidRPr="007A7B02">
        <w:rPr>
          <w:sz w:val="28"/>
          <w:szCs w:val="28"/>
        </w:rPr>
        <w:t>4,2</w:t>
      </w:r>
      <w:r w:rsidR="001D088C" w:rsidRPr="007A7B02">
        <w:rPr>
          <w:sz w:val="28"/>
          <w:szCs w:val="28"/>
        </w:rPr>
        <w:t>% в 2021 году)</w:t>
      </w:r>
      <w:r w:rsidRPr="007A7B02">
        <w:rPr>
          <w:sz w:val="28"/>
          <w:szCs w:val="28"/>
        </w:rPr>
        <w:t>. Б</w:t>
      </w:r>
      <w:r>
        <w:rPr>
          <w:sz w:val="28"/>
          <w:szCs w:val="28"/>
        </w:rPr>
        <w:t>ольшинство переводов осуществлено в казахских тенге (</w:t>
      </w:r>
      <w:r w:rsidR="00595718">
        <w:rPr>
          <w:sz w:val="28"/>
          <w:szCs w:val="28"/>
        </w:rPr>
        <w:t>968,0</w:t>
      </w:r>
      <w:r>
        <w:rPr>
          <w:sz w:val="28"/>
          <w:szCs w:val="28"/>
        </w:rPr>
        <w:t xml:space="preserve"> млн долларов США), которые использовались в основном в </w:t>
      </w:r>
      <w:r w:rsidR="00D34EF6">
        <w:rPr>
          <w:sz w:val="28"/>
          <w:szCs w:val="28"/>
        </w:rPr>
        <w:t xml:space="preserve">исходящих </w:t>
      </w:r>
      <w:r>
        <w:rPr>
          <w:sz w:val="28"/>
          <w:szCs w:val="28"/>
        </w:rPr>
        <w:t>транзакциях из Республики Казахстан и из Российской Федерации.</w:t>
      </w:r>
    </w:p>
    <w:p w14:paraId="39E7EE1D" w14:textId="77777777" w:rsidR="0013724A" w:rsidRPr="00BE11C0" w:rsidRDefault="0013724A" w:rsidP="0013724A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целом по итогам 202</w:t>
      </w:r>
      <w:r w:rsidR="005D687E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доля </w:t>
      </w:r>
      <w:r w:rsidR="00D34EF6">
        <w:rPr>
          <w:sz w:val="28"/>
          <w:szCs w:val="28"/>
        </w:rPr>
        <w:t xml:space="preserve">взаимных </w:t>
      </w:r>
      <w:r>
        <w:rPr>
          <w:sz w:val="28"/>
          <w:szCs w:val="28"/>
        </w:rPr>
        <w:t xml:space="preserve">трансграничных переводов </w:t>
      </w:r>
      <w:r w:rsidR="00D34EF6">
        <w:rPr>
          <w:sz w:val="28"/>
          <w:szCs w:val="28"/>
        </w:rPr>
        <w:t xml:space="preserve">физических лиц </w:t>
      </w:r>
      <w:r>
        <w:rPr>
          <w:sz w:val="28"/>
          <w:szCs w:val="28"/>
        </w:rPr>
        <w:t xml:space="preserve">в валютах </w:t>
      </w:r>
      <w:r w:rsidRPr="007B3DE6">
        <w:rPr>
          <w:sz w:val="28"/>
          <w:szCs w:val="28"/>
        </w:rPr>
        <w:t xml:space="preserve">стран ЕСБ </w:t>
      </w:r>
      <w:r w:rsidR="005D687E">
        <w:rPr>
          <w:sz w:val="28"/>
          <w:szCs w:val="28"/>
        </w:rPr>
        <w:t xml:space="preserve">сократилась </w:t>
      </w:r>
      <w:r>
        <w:rPr>
          <w:sz w:val="28"/>
          <w:szCs w:val="28"/>
        </w:rPr>
        <w:t xml:space="preserve">до </w:t>
      </w:r>
      <w:r w:rsidR="005D687E">
        <w:rPr>
          <w:sz w:val="28"/>
          <w:szCs w:val="28"/>
        </w:rPr>
        <w:t>72,1</w:t>
      </w:r>
      <w:r>
        <w:rPr>
          <w:sz w:val="28"/>
          <w:szCs w:val="28"/>
        </w:rPr>
        <w:t xml:space="preserve">% с </w:t>
      </w:r>
      <w:r w:rsidR="005D687E">
        <w:rPr>
          <w:sz w:val="28"/>
          <w:szCs w:val="28"/>
        </w:rPr>
        <w:t>76,2</w:t>
      </w:r>
      <w:r>
        <w:rPr>
          <w:sz w:val="28"/>
          <w:szCs w:val="28"/>
        </w:rPr>
        <w:t>% годом ранее.</w:t>
      </w:r>
    </w:p>
    <w:p w14:paraId="11A6ACB9" w14:textId="77777777" w:rsidR="00E92207" w:rsidRDefault="00E92207" w:rsidP="007D7A4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Анализ расхождений в </w:t>
      </w:r>
      <w:r w:rsidR="0013724A" w:rsidRPr="0013724A">
        <w:rPr>
          <w:sz w:val="28"/>
          <w:szCs w:val="28"/>
        </w:rPr>
        <w:t>двусторонн</w:t>
      </w:r>
      <w:r w:rsidR="0013724A"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данных по личным и трансграничным переводам </w:t>
      </w:r>
      <w:r w:rsidR="0013724A">
        <w:rPr>
          <w:sz w:val="28"/>
          <w:szCs w:val="28"/>
        </w:rPr>
        <w:t xml:space="preserve">стран ЕСБ </w:t>
      </w:r>
      <w:r>
        <w:rPr>
          <w:sz w:val="28"/>
          <w:szCs w:val="28"/>
        </w:rPr>
        <w:t>позволил сделать следующие выводы.</w:t>
      </w:r>
    </w:p>
    <w:p w14:paraId="423CF50C" w14:textId="77777777" w:rsidR="00FA7446" w:rsidRDefault="00E92207" w:rsidP="001E30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значимы в абсолютном выражении отклонения </w:t>
      </w:r>
      <w:r w:rsidR="00F00E5F">
        <w:rPr>
          <w:sz w:val="28"/>
          <w:szCs w:val="28"/>
        </w:rPr>
        <w:t xml:space="preserve">зафиксированы </w:t>
      </w:r>
      <w:r>
        <w:rPr>
          <w:sz w:val="28"/>
          <w:szCs w:val="28"/>
        </w:rPr>
        <w:t xml:space="preserve">в исходящих и входящих </w:t>
      </w:r>
      <w:r w:rsidR="00F00E5F">
        <w:rPr>
          <w:sz w:val="28"/>
          <w:szCs w:val="28"/>
        </w:rPr>
        <w:t xml:space="preserve">потоках </w:t>
      </w:r>
      <w:r>
        <w:rPr>
          <w:sz w:val="28"/>
          <w:szCs w:val="28"/>
        </w:rPr>
        <w:t>с Российской Федерацией:</w:t>
      </w:r>
    </w:p>
    <w:p w14:paraId="37919DE8" w14:textId="77777777" w:rsidR="00EC102A" w:rsidRDefault="00D33F4F" w:rsidP="001E30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="00FA7446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личным </w:t>
      </w:r>
      <w:r w:rsidR="00FA7446">
        <w:rPr>
          <w:sz w:val="28"/>
          <w:szCs w:val="28"/>
        </w:rPr>
        <w:t xml:space="preserve">переводам из Республики Казахстан в Российскую Федерацию </w:t>
      </w:r>
      <w:r w:rsidR="00593037">
        <w:rPr>
          <w:sz w:val="28"/>
          <w:szCs w:val="28"/>
        </w:rPr>
        <w:t>сумма</w:t>
      </w:r>
      <w:r w:rsidR="00347A47">
        <w:rPr>
          <w:sz w:val="28"/>
          <w:szCs w:val="28"/>
        </w:rPr>
        <w:t xml:space="preserve">, фиксируемая по данным Национального Банка Республики Казахстан, </w:t>
      </w:r>
      <w:r w:rsidR="00593037">
        <w:rPr>
          <w:sz w:val="28"/>
          <w:szCs w:val="28"/>
        </w:rPr>
        <w:t xml:space="preserve">меньше </w:t>
      </w:r>
      <w:r w:rsidR="00FA7446">
        <w:rPr>
          <w:sz w:val="28"/>
          <w:szCs w:val="28"/>
        </w:rPr>
        <w:t>показателей входящих переводов</w:t>
      </w:r>
      <w:r w:rsidR="00347A47">
        <w:rPr>
          <w:sz w:val="28"/>
          <w:szCs w:val="28"/>
        </w:rPr>
        <w:t>, фиксируемых по данным российской стороны</w:t>
      </w:r>
      <w:r>
        <w:rPr>
          <w:sz w:val="28"/>
          <w:szCs w:val="28"/>
        </w:rPr>
        <w:t>. О</w:t>
      </w:r>
      <w:r w:rsidR="005B5221">
        <w:rPr>
          <w:sz w:val="28"/>
          <w:szCs w:val="28"/>
        </w:rPr>
        <w:t xml:space="preserve">бъем </w:t>
      </w:r>
      <w:r w:rsidR="00E25579">
        <w:rPr>
          <w:sz w:val="28"/>
          <w:szCs w:val="28"/>
        </w:rPr>
        <w:t xml:space="preserve">фиксируемых </w:t>
      </w:r>
      <w:r w:rsidR="00471C83">
        <w:rPr>
          <w:sz w:val="28"/>
          <w:szCs w:val="28"/>
        </w:rPr>
        <w:t>в статистике Республики Казахстан</w:t>
      </w:r>
      <w:r>
        <w:rPr>
          <w:sz w:val="28"/>
          <w:szCs w:val="28"/>
        </w:rPr>
        <w:t xml:space="preserve"> исходящих </w:t>
      </w:r>
      <w:r w:rsidR="005B5221">
        <w:rPr>
          <w:sz w:val="28"/>
          <w:szCs w:val="28"/>
        </w:rPr>
        <w:t>трансграничных переводов</w:t>
      </w:r>
      <w:r w:rsidR="00FA7446">
        <w:rPr>
          <w:sz w:val="28"/>
          <w:szCs w:val="28"/>
        </w:rPr>
        <w:t xml:space="preserve"> </w:t>
      </w:r>
      <w:r w:rsidR="00AF01F7">
        <w:rPr>
          <w:sz w:val="28"/>
          <w:szCs w:val="28"/>
        </w:rPr>
        <w:t>в Российскую Федерацию</w:t>
      </w:r>
      <w:r w:rsidR="005B5221">
        <w:rPr>
          <w:sz w:val="28"/>
          <w:szCs w:val="28"/>
        </w:rPr>
        <w:t xml:space="preserve"> больше</w:t>
      </w:r>
      <w:r w:rsidR="005B5221" w:rsidRPr="005B52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аналогичного </w:t>
      </w:r>
      <w:r w:rsidR="005B5221">
        <w:rPr>
          <w:sz w:val="28"/>
          <w:szCs w:val="28"/>
        </w:rPr>
        <w:t>показател</w:t>
      </w:r>
      <w:r>
        <w:rPr>
          <w:sz w:val="28"/>
          <w:szCs w:val="28"/>
        </w:rPr>
        <w:t>я</w:t>
      </w:r>
      <w:r w:rsidR="005B5221">
        <w:rPr>
          <w:sz w:val="28"/>
          <w:szCs w:val="28"/>
        </w:rPr>
        <w:t xml:space="preserve"> входящих переводов</w:t>
      </w:r>
      <w:r>
        <w:rPr>
          <w:sz w:val="28"/>
          <w:szCs w:val="28"/>
        </w:rPr>
        <w:t xml:space="preserve">, фиксируемого в статистике </w:t>
      </w:r>
      <w:r w:rsidR="005B5221">
        <w:rPr>
          <w:sz w:val="28"/>
          <w:szCs w:val="28"/>
        </w:rPr>
        <w:t>Российск</w:t>
      </w:r>
      <w:r>
        <w:rPr>
          <w:sz w:val="28"/>
          <w:szCs w:val="28"/>
        </w:rPr>
        <w:t>ой</w:t>
      </w:r>
      <w:r w:rsidR="005B52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Федерации. </w:t>
      </w:r>
      <w:r w:rsidR="003511C2">
        <w:rPr>
          <w:sz w:val="28"/>
          <w:szCs w:val="28"/>
        </w:rPr>
        <w:t>С</w:t>
      </w:r>
      <w:r w:rsidR="00A173E0">
        <w:rPr>
          <w:sz w:val="28"/>
          <w:szCs w:val="28"/>
        </w:rPr>
        <w:t>умма расхождений по личным переводам сократилась</w:t>
      </w:r>
      <w:r w:rsidR="008A5E32">
        <w:rPr>
          <w:sz w:val="28"/>
          <w:szCs w:val="28"/>
        </w:rPr>
        <w:t>. П</w:t>
      </w:r>
      <w:r w:rsidR="00A173E0">
        <w:rPr>
          <w:sz w:val="28"/>
          <w:szCs w:val="28"/>
        </w:rPr>
        <w:t>о трансграничным переводам</w:t>
      </w:r>
      <w:r>
        <w:rPr>
          <w:sz w:val="28"/>
          <w:szCs w:val="28"/>
        </w:rPr>
        <w:t>, напротив,</w:t>
      </w:r>
      <w:r w:rsidR="005D687E">
        <w:rPr>
          <w:sz w:val="28"/>
          <w:szCs w:val="28"/>
        </w:rPr>
        <w:t xml:space="preserve"> существенно</w:t>
      </w:r>
      <w:r w:rsidR="00A173E0">
        <w:rPr>
          <w:sz w:val="28"/>
          <w:szCs w:val="28"/>
        </w:rPr>
        <w:t xml:space="preserve"> выросла</w:t>
      </w:r>
      <w:r w:rsidR="00EC102A" w:rsidRPr="00051018">
        <w:rPr>
          <w:sz w:val="28"/>
          <w:szCs w:val="28"/>
        </w:rPr>
        <w:t>.</w:t>
      </w:r>
    </w:p>
    <w:p w14:paraId="6863B13C" w14:textId="77777777" w:rsidR="00EC102A" w:rsidRDefault="00D33F4F" w:rsidP="001E30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FA7446">
        <w:rPr>
          <w:sz w:val="28"/>
          <w:szCs w:val="28"/>
        </w:rPr>
        <w:t>о личным переводам из Российской Федерации в Республику Таджикистан сумм</w:t>
      </w:r>
      <w:r w:rsidR="005D687E">
        <w:rPr>
          <w:sz w:val="28"/>
          <w:szCs w:val="28"/>
        </w:rPr>
        <w:t>а</w:t>
      </w:r>
      <w:r w:rsidR="00347A47">
        <w:rPr>
          <w:sz w:val="28"/>
          <w:szCs w:val="28"/>
        </w:rPr>
        <w:t xml:space="preserve"> входящих переводов, фиксируемая </w:t>
      </w:r>
      <w:r>
        <w:rPr>
          <w:sz w:val="28"/>
          <w:szCs w:val="28"/>
        </w:rPr>
        <w:t>Республикой Таджикистан</w:t>
      </w:r>
      <w:r w:rsidR="00347A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D687E">
        <w:rPr>
          <w:sz w:val="28"/>
          <w:szCs w:val="28"/>
        </w:rPr>
        <w:t>меньше</w:t>
      </w:r>
      <w:r w:rsidR="00FA7446">
        <w:rPr>
          <w:sz w:val="28"/>
          <w:szCs w:val="28"/>
        </w:rPr>
        <w:t xml:space="preserve"> сумм</w:t>
      </w:r>
      <w:r w:rsidR="005D687E">
        <w:rPr>
          <w:sz w:val="28"/>
          <w:szCs w:val="28"/>
        </w:rPr>
        <w:t>ы</w:t>
      </w:r>
      <w:r w:rsidR="00593037">
        <w:rPr>
          <w:sz w:val="28"/>
          <w:szCs w:val="28"/>
        </w:rPr>
        <w:t xml:space="preserve"> </w:t>
      </w:r>
      <w:r w:rsidR="00347A47">
        <w:rPr>
          <w:sz w:val="28"/>
          <w:szCs w:val="28"/>
        </w:rPr>
        <w:t xml:space="preserve">исходящих переводов, зафиксированных в статистике </w:t>
      </w:r>
      <w:r>
        <w:rPr>
          <w:sz w:val="28"/>
          <w:szCs w:val="28"/>
        </w:rPr>
        <w:t>Российской Федерации. П</w:t>
      </w:r>
      <w:r w:rsidR="005F5281">
        <w:rPr>
          <w:sz w:val="28"/>
          <w:szCs w:val="28"/>
        </w:rPr>
        <w:t xml:space="preserve">о трансграничным переводам </w:t>
      </w:r>
      <w:r>
        <w:rPr>
          <w:sz w:val="28"/>
          <w:szCs w:val="28"/>
        </w:rPr>
        <w:t xml:space="preserve">аналогичное </w:t>
      </w:r>
      <w:r w:rsidR="00347A47">
        <w:rPr>
          <w:sz w:val="28"/>
          <w:szCs w:val="28"/>
        </w:rPr>
        <w:t>расхождение</w:t>
      </w:r>
      <w:r>
        <w:rPr>
          <w:sz w:val="28"/>
          <w:szCs w:val="28"/>
        </w:rPr>
        <w:t>.</w:t>
      </w:r>
    </w:p>
    <w:p w14:paraId="53933079" w14:textId="77777777" w:rsidR="00EC102A" w:rsidRDefault="00D33F4F" w:rsidP="001E30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="00FA7446">
        <w:rPr>
          <w:sz w:val="28"/>
          <w:szCs w:val="28"/>
        </w:rPr>
        <w:t xml:space="preserve">о </w:t>
      </w:r>
      <w:r w:rsidR="00D53D5A">
        <w:rPr>
          <w:sz w:val="28"/>
          <w:szCs w:val="28"/>
        </w:rPr>
        <w:t>трансграничным</w:t>
      </w:r>
      <w:r w:rsidR="00C23164">
        <w:rPr>
          <w:sz w:val="28"/>
          <w:szCs w:val="28"/>
        </w:rPr>
        <w:t xml:space="preserve"> переводам из Российской Федерации в Кыргызс</w:t>
      </w:r>
      <w:r w:rsidR="00C84454">
        <w:rPr>
          <w:sz w:val="28"/>
          <w:szCs w:val="28"/>
        </w:rPr>
        <w:t xml:space="preserve">кую Республику </w:t>
      </w:r>
      <w:r w:rsidR="00593037">
        <w:rPr>
          <w:sz w:val="28"/>
          <w:szCs w:val="28"/>
        </w:rPr>
        <w:t xml:space="preserve">исходящие переводы </w:t>
      </w:r>
      <w:r>
        <w:rPr>
          <w:sz w:val="28"/>
          <w:szCs w:val="28"/>
        </w:rPr>
        <w:t xml:space="preserve">по данным Российской Федерации </w:t>
      </w:r>
      <w:r w:rsidR="005D687E">
        <w:rPr>
          <w:sz w:val="28"/>
          <w:szCs w:val="28"/>
        </w:rPr>
        <w:t>выше</w:t>
      </w:r>
      <w:r w:rsidR="00C23164">
        <w:rPr>
          <w:sz w:val="28"/>
          <w:szCs w:val="28"/>
        </w:rPr>
        <w:t xml:space="preserve"> </w:t>
      </w:r>
      <w:r w:rsidR="003511C2">
        <w:rPr>
          <w:sz w:val="28"/>
          <w:szCs w:val="28"/>
        </w:rPr>
        <w:t>«</w:t>
      </w:r>
      <w:r w:rsidR="00C23164">
        <w:rPr>
          <w:sz w:val="28"/>
          <w:szCs w:val="28"/>
        </w:rPr>
        <w:t>зеркальных</w:t>
      </w:r>
      <w:r w:rsidR="003511C2">
        <w:rPr>
          <w:sz w:val="28"/>
          <w:szCs w:val="28"/>
        </w:rPr>
        <w:t>»</w:t>
      </w:r>
      <w:r w:rsidR="00C23164">
        <w:rPr>
          <w:sz w:val="28"/>
          <w:szCs w:val="28"/>
        </w:rPr>
        <w:t xml:space="preserve"> </w:t>
      </w:r>
      <w:r w:rsidR="00347A47">
        <w:rPr>
          <w:sz w:val="28"/>
          <w:szCs w:val="28"/>
        </w:rPr>
        <w:t xml:space="preserve">входящих переводов, фиксируемых в статистике </w:t>
      </w:r>
      <w:r w:rsidR="00471C83">
        <w:rPr>
          <w:sz w:val="28"/>
          <w:szCs w:val="28"/>
        </w:rPr>
        <w:t>Кыргызской</w:t>
      </w:r>
      <w:r>
        <w:rPr>
          <w:sz w:val="28"/>
          <w:szCs w:val="28"/>
        </w:rPr>
        <w:t xml:space="preserve"> </w:t>
      </w:r>
      <w:r w:rsidR="00471C83">
        <w:rPr>
          <w:sz w:val="28"/>
          <w:szCs w:val="28"/>
        </w:rPr>
        <w:t>Республики</w:t>
      </w:r>
      <w:r w:rsidR="00816B92" w:rsidRPr="004F4494">
        <w:rPr>
          <w:sz w:val="28"/>
          <w:szCs w:val="28"/>
        </w:rPr>
        <w:t>.</w:t>
      </w:r>
    </w:p>
    <w:p w14:paraId="50B77E74" w14:textId="77777777" w:rsidR="00E42385" w:rsidRDefault="008A5E32" w:rsidP="001E30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Общие п</w:t>
      </w:r>
      <w:r w:rsidR="00C23164">
        <w:rPr>
          <w:sz w:val="28"/>
          <w:szCs w:val="28"/>
        </w:rPr>
        <w:t xml:space="preserve">ричины расхождений, несмотря на схожесть </w:t>
      </w:r>
      <w:r w:rsidR="00D53D5A">
        <w:rPr>
          <w:sz w:val="28"/>
          <w:szCs w:val="28"/>
        </w:rPr>
        <w:t>методологических</w:t>
      </w:r>
      <w:r w:rsidR="00C23164">
        <w:rPr>
          <w:sz w:val="28"/>
          <w:szCs w:val="28"/>
        </w:rPr>
        <w:t xml:space="preserve"> подходов в странах ЕСБ, состоят в </w:t>
      </w:r>
      <w:r w:rsidR="00D10B96">
        <w:rPr>
          <w:sz w:val="28"/>
          <w:szCs w:val="28"/>
        </w:rPr>
        <w:t>особенностях</w:t>
      </w:r>
      <w:r w:rsidR="00C23164">
        <w:rPr>
          <w:sz w:val="28"/>
          <w:szCs w:val="28"/>
        </w:rPr>
        <w:t xml:space="preserve"> </w:t>
      </w:r>
      <w:r w:rsidR="00D53D5A">
        <w:rPr>
          <w:sz w:val="28"/>
          <w:szCs w:val="28"/>
        </w:rPr>
        <w:t>применяемых</w:t>
      </w:r>
      <w:r w:rsidR="00C23164">
        <w:rPr>
          <w:sz w:val="28"/>
          <w:szCs w:val="28"/>
        </w:rPr>
        <w:t xml:space="preserve"> </w:t>
      </w:r>
      <w:r w:rsidR="00D53D5A">
        <w:rPr>
          <w:sz w:val="28"/>
          <w:szCs w:val="28"/>
        </w:rPr>
        <w:t>ст</w:t>
      </w:r>
      <w:r w:rsidR="00125926">
        <w:rPr>
          <w:sz w:val="28"/>
          <w:szCs w:val="28"/>
        </w:rPr>
        <w:t>р</w:t>
      </w:r>
      <w:r w:rsidR="00D53D5A">
        <w:rPr>
          <w:sz w:val="28"/>
          <w:szCs w:val="28"/>
        </w:rPr>
        <w:t>ановых</w:t>
      </w:r>
      <w:r w:rsidR="00C23164">
        <w:rPr>
          <w:sz w:val="28"/>
          <w:szCs w:val="28"/>
        </w:rPr>
        <w:t xml:space="preserve"> методик, которые </w:t>
      </w:r>
      <w:r w:rsidR="007A294D">
        <w:rPr>
          <w:sz w:val="28"/>
          <w:szCs w:val="28"/>
        </w:rPr>
        <w:t>представлены в сопоставительной таблице</w:t>
      </w:r>
      <w:r w:rsidR="00C23164">
        <w:rPr>
          <w:sz w:val="28"/>
          <w:szCs w:val="28"/>
        </w:rPr>
        <w:t xml:space="preserve">: в частности, </w:t>
      </w:r>
      <w:r w:rsidR="002022AD">
        <w:rPr>
          <w:sz w:val="28"/>
          <w:szCs w:val="28"/>
        </w:rPr>
        <w:t xml:space="preserve">существуют </w:t>
      </w:r>
      <w:r w:rsidR="00C23164">
        <w:rPr>
          <w:sz w:val="28"/>
          <w:szCs w:val="28"/>
        </w:rPr>
        <w:t>различия в охвате контрагентов операци</w:t>
      </w:r>
      <w:r w:rsidR="00E25579">
        <w:rPr>
          <w:sz w:val="28"/>
          <w:szCs w:val="28"/>
        </w:rPr>
        <w:t>й</w:t>
      </w:r>
      <w:r w:rsidR="00C23164">
        <w:rPr>
          <w:sz w:val="28"/>
          <w:szCs w:val="28"/>
        </w:rPr>
        <w:t xml:space="preserve"> (</w:t>
      </w:r>
      <w:r w:rsidR="008326A8">
        <w:rPr>
          <w:sz w:val="28"/>
          <w:szCs w:val="28"/>
        </w:rPr>
        <w:t xml:space="preserve">только между </w:t>
      </w:r>
      <w:r w:rsidR="00C23164">
        <w:rPr>
          <w:sz w:val="28"/>
          <w:szCs w:val="28"/>
        </w:rPr>
        <w:t>физически</w:t>
      </w:r>
      <w:r w:rsidR="008326A8">
        <w:rPr>
          <w:sz w:val="28"/>
          <w:szCs w:val="28"/>
        </w:rPr>
        <w:t>ми</w:t>
      </w:r>
      <w:r w:rsidR="00C23164">
        <w:rPr>
          <w:sz w:val="28"/>
          <w:szCs w:val="28"/>
        </w:rPr>
        <w:t xml:space="preserve"> </w:t>
      </w:r>
      <w:r w:rsidR="00593037">
        <w:rPr>
          <w:sz w:val="28"/>
          <w:szCs w:val="28"/>
        </w:rPr>
        <w:t>лица</w:t>
      </w:r>
      <w:r w:rsidR="008326A8">
        <w:rPr>
          <w:sz w:val="28"/>
          <w:szCs w:val="28"/>
        </w:rPr>
        <w:t>ми</w:t>
      </w:r>
      <w:r w:rsidR="00593037">
        <w:rPr>
          <w:sz w:val="28"/>
          <w:szCs w:val="28"/>
        </w:rPr>
        <w:t xml:space="preserve"> </w:t>
      </w:r>
      <w:r w:rsidR="00C23164">
        <w:rPr>
          <w:sz w:val="28"/>
          <w:szCs w:val="28"/>
        </w:rPr>
        <w:t>или физически</w:t>
      </w:r>
      <w:r w:rsidR="008326A8">
        <w:rPr>
          <w:sz w:val="28"/>
          <w:szCs w:val="28"/>
        </w:rPr>
        <w:t>ми лицами, с одной стороны, и физическими лицами</w:t>
      </w:r>
      <w:r w:rsidR="00822C47">
        <w:rPr>
          <w:sz w:val="28"/>
          <w:szCs w:val="28"/>
        </w:rPr>
        <w:t>,</w:t>
      </w:r>
      <w:r w:rsidR="00C23164">
        <w:rPr>
          <w:sz w:val="28"/>
          <w:szCs w:val="28"/>
        </w:rPr>
        <w:t xml:space="preserve"> юридически</w:t>
      </w:r>
      <w:r w:rsidR="008326A8">
        <w:rPr>
          <w:sz w:val="28"/>
          <w:szCs w:val="28"/>
        </w:rPr>
        <w:t>ми</w:t>
      </w:r>
      <w:r w:rsidR="00C23164">
        <w:rPr>
          <w:sz w:val="28"/>
          <w:szCs w:val="28"/>
        </w:rPr>
        <w:t xml:space="preserve"> лица</w:t>
      </w:r>
      <w:r w:rsidR="008326A8">
        <w:rPr>
          <w:sz w:val="28"/>
          <w:szCs w:val="28"/>
        </w:rPr>
        <w:t>ми</w:t>
      </w:r>
      <w:r w:rsidR="00822C47">
        <w:rPr>
          <w:sz w:val="28"/>
          <w:szCs w:val="28"/>
        </w:rPr>
        <w:t xml:space="preserve"> и </w:t>
      </w:r>
      <w:r>
        <w:rPr>
          <w:sz w:val="28"/>
          <w:szCs w:val="28"/>
        </w:rPr>
        <w:t>индивидуальны</w:t>
      </w:r>
      <w:r w:rsidR="008326A8">
        <w:rPr>
          <w:sz w:val="28"/>
          <w:szCs w:val="28"/>
        </w:rPr>
        <w:t>ми</w:t>
      </w:r>
      <w:r>
        <w:rPr>
          <w:sz w:val="28"/>
          <w:szCs w:val="28"/>
        </w:rPr>
        <w:t xml:space="preserve"> предпринимател</w:t>
      </w:r>
      <w:r w:rsidR="008326A8">
        <w:rPr>
          <w:sz w:val="28"/>
          <w:szCs w:val="28"/>
        </w:rPr>
        <w:t>ями</w:t>
      </w:r>
      <w:r w:rsidR="00C23164">
        <w:rPr>
          <w:sz w:val="28"/>
          <w:szCs w:val="28"/>
        </w:rPr>
        <w:t xml:space="preserve">), различия в учете </w:t>
      </w:r>
      <w:r w:rsidR="00593037">
        <w:rPr>
          <w:sz w:val="28"/>
          <w:szCs w:val="28"/>
        </w:rPr>
        <w:t xml:space="preserve">страны назначения перевода </w:t>
      </w:r>
      <w:r w:rsidR="00C23164">
        <w:rPr>
          <w:sz w:val="28"/>
          <w:szCs w:val="28"/>
        </w:rPr>
        <w:t>(</w:t>
      </w:r>
      <w:r w:rsidR="00593037">
        <w:rPr>
          <w:sz w:val="28"/>
          <w:szCs w:val="28"/>
        </w:rPr>
        <w:t xml:space="preserve">например, учет по </w:t>
      </w:r>
      <w:r w:rsidR="00C23164">
        <w:rPr>
          <w:sz w:val="28"/>
          <w:szCs w:val="28"/>
        </w:rPr>
        <w:t>стран</w:t>
      </w:r>
      <w:r w:rsidR="00593037">
        <w:rPr>
          <w:sz w:val="28"/>
          <w:szCs w:val="28"/>
        </w:rPr>
        <w:t>е-посреднику</w:t>
      </w:r>
      <w:r w:rsidR="00C23164">
        <w:rPr>
          <w:sz w:val="28"/>
          <w:szCs w:val="28"/>
        </w:rPr>
        <w:t xml:space="preserve">, </w:t>
      </w:r>
      <w:r w:rsidR="00D40FBD">
        <w:rPr>
          <w:sz w:val="28"/>
          <w:szCs w:val="28"/>
        </w:rPr>
        <w:t xml:space="preserve">а не </w:t>
      </w:r>
      <w:r w:rsidR="00593037">
        <w:rPr>
          <w:sz w:val="28"/>
          <w:szCs w:val="28"/>
        </w:rPr>
        <w:t xml:space="preserve">по </w:t>
      </w:r>
      <w:r w:rsidR="00C23164">
        <w:rPr>
          <w:sz w:val="28"/>
          <w:szCs w:val="28"/>
        </w:rPr>
        <w:t>стран</w:t>
      </w:r>
      <w:r w:rsidR="00593037">
        <w:rPr>
          <w:sz w:val="28"/>
          <w:szCs w:val="28"/>
        </w:rPr>
        <w:t>е</w:t>
      </w:r>
      <w:r w:rsidR="00C23164">
        <w:rPr>
          <w:sz w:val="28"/>
          <w:szCs w:val="28"/>
        </w:rPr>
        <w:t>-конечн</w:t>
      </w:r>
      <w:r w:rsidR="00593037">
        <w:rPr>
          <w:sz w:val="28"/>
          <w:szCs w:val="28"/>
        </w:rPr>
        <w:t>ому</w:t>
      </w:r>
      <w:r w:rsidR="00C23164">
        <w:rPr>
          <w:sz w:val="28"/>
          <w:szCs w:val="28"/>
        </w:rPr>
        <w:t xml:space="preserve"> реципиент</w:t>
      </w:r>
      <w:r w:rsidR="00593037">
        <w:rPr>
          <w:sz w:val="28"/>
          <w:szCs w:val="28"/>
        </w:rPr>
        <w:t>у</w:t>
      </w:r>
      <w:r w:rsidR="00C23164">
        <w:rPr>
          <w:sz w:val="28"/>
          <w:szCs w:val="28"/>
        </w:rPr>
        <w:t xml:space="preserve"> перевода)</w:t>
      </w:r>
      <w:r w:rsidR="00D40736" w:rsidRPr="00D40736">
        <w:rPr>
          <w:sz w:val="28"/>
          <w:szCs w:val="28"/>
        </w:rPr>
        <w:t xml:space="preserve"> </w:t>
      </w:r>
      <w:r w:rsidR="00D40736">
        <w:rPr>
          <w:sz w:val="28"/>
          <w:szCs w:val="28"/>
        </w:rPr>
        <w:t>и др</w:t>
      </w:r>
      <w:r w:rsidR="00C23164">
        <w:rPr>
          <w:sz w:val="28"/>
          <w:szCs w:val="28"/>
        </w:rPr>
        <w:t>.</w:t>
      </w:r>
      <w:r w:rsidR="00A173E0">
        <w:rPr>
          <w:sz w:val="28"/>
          <w:szCs w:val="28"/>
        </w:rPr>
        <w:t xml:space="preserve"> </w:t>
      </w:r>
    </w:p>
    <w:p w14:paraId="2A7B0295" w14:textId="77777777" w:rsidR="00C23164" w:rsidRPr="00347A47" w:rsidRDefault="00D40FBD" w:rsidP="001E302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47A47">
        <w:rPr>
          <w:sz w:val="28"/>
          <w:szCs w:val="28"/>
        </w:rPr>
        <w:lastRenderedPageBreak/>
        <w:t>Отмечаем, что в</w:t>
      </w:r>
      <w:r w:rsidR="00E42385" w:rsidRPr="00347A47">
        <w:rPr>
          <w:sz w:val="28"/>
          <w:szCs w:val="28"/>
        </w:rPr>
        <w:t xml:space="preserve"> 202</w:t>
      </w:r>
      <w:r w:rsidR="00822C47" w:rsidRPr="00347A47">
        <w:rPr>
          <w:sz w:val="28"/>
          <w:szCs w:val="28"/>
        </w:rPr>
        <w:t>2</w:t>
      </w:r>
      <w:r w:rsidR="00E42385" w:rsidRPr="00347A47">
        <w:rPr>
          <w:sz w:val="28"/>
          <w:szCs w:val="28"/>
        </w:rPr>
        <w:t xml:space="preserve"> году </w:t>
      </w:r>
      <w:r w:rsidR="00A173E0" w:rsidRPr="00347A47">
        <w:rPr>
          <w:sz w:val="28"/>
          <w:szCs w:val="28"/>
        </w:rPr>
        <w:t>фиксируется ухудшение сопоставимости показателей</w:t>
      </w:r>
      <w:r w:rsidRPr="00347A47">
        <w:rPr>
          <w:sz w:val="28"/>
          <w:szCs w:val="28"/>
        </w:rPr>
        <w:t xml:space="preserve"> статистики личных переводов и трансграничных переводов физических лиц в странах ЕСБ</w:t>
      </w:r>
      <w:r w:rsidR="00347A47" w:rsidRPr="00347A47">
        <w:rPr>
          <w:sz w:val="28"/>
          <w:szCs w:val="28"/>
        </w:rPr>
        <w:t xml:space="preserve">, </w:t>
      </w:r>
      <w:r w:rsidR="00347A47" w:rsidRPr="008A5E32">
        <w:rPr>
          <w:sz w:val="28"/>
          <w:szCs w:val="28"/>
        </w:rPr>
        <w:t xml:space="preserve">что </w:t>
      </w:r>
      <w:r w:rsidR="008A5E32">
        <w:rPr>
          <w:sz w:val="28"/>
          <w:szCs w:val="28"/>
        </w:rPr>
        <w:t>требует дополнительного обсуждения со странами ЕСБ.</w:t>
      </w:r>
    </w:p>
    <w:p w14:paraId="4C1ECAD2" w14:textId="77777777" w:rsidR="00F349FD" w:rsidRPr="00347A47" w:rsidRDefault="00D40FBD" w:rsidP="00F349FD">
      <w:pPr>
        <w:spacing w:line="360" w:lineRule="auto"/>
        <w:ind w:firstLine="709"/>
        <w:jc w:val="both"/>
        <w:rPr>
          <w:sz w:val="28"/>
          <w:szCs w:val="28"/>
        </w:rPr>
      </w:pPr>
      <w:r w:rsidRPr="00347A47">
        <w:rPr>
          <w:sz w:val="28"/>
          <w:szCs w:val="28"/>
        </w:rPr>
        <w:t>К</w:t>
      </w:r>
      <w:r w:rsidR="00F349FD" w:rsidRPr="00347A47">
        <w:rPr>
          <w:sz w:val="28"/>
          <w:szCs w:val="28"/>
        </w:rPr>
        <w:t xml:space="preserve">онстатируем, что статистика личных переводов по-прежнему не составляется в </w:t>
      </w:r>
      <w:r w:rsidRPr="00347A47">
        <w:rPr>
          <w:sz w:val="28"/>
          <w:szCs w:val="28"/>
        </w:rPr>
        <w:t>Кыргызской Республике</w:t>
      </w:r>
      <w:r w:rsidR="00F349FD" w:rsidRPr="00347A47">
        <w:rPr>
          <w:sz w:val="28"/>
          <w:szCs w:val="28"/>
        </w:rPr>
        <w:t xml:space="preserve">; а у </w:t>
      </w:r>
      <w:r w:rsidRPr="00347A47">
        <w:rPr>
          <w:sz w:val="28"/>
          <w:szCs w:val="28"/>
        </w:rPr>
        <w:t xml:space="preserve">Республики </w:t>
      </w:r>
      <w:r w:rsidR="00AD05C2" w:rsidRPr="00347A47">
        <w:rPr>
          <w:sz w:val="28"/>
          <w:szCs w:val="28"/>
        </w:rPr>
        <w:t xml:space="preserve">Армения </w:t>
      </w:r>
      <w:r w:rsidR="00F349FD" w:rsidRPr="00347A47">
        <w:rPr>
          <w:sz w:val="28"/>
          <w:szCs w:val="28"/>
        </w:rPr>
        <w:t xml:space="preserve">в составе личных переводов не выделяется страновая </w:t>
      </w:r>
      <w:proofErr w:type="spellStart"/>
      <w:r w:rsidR="00F349FD" w:rsidRPr="00347A47">
        <w:rPr>
          <w:sz w:val="28"/>
          <w:szCs w:val="28"/>
        </w:rPr>
        <w:t>разрезность</w:t>
      </w:r>
      <w:proofErr w:type="spellEnd"/>
      <w:r w:rsidR="00347A47">
        <w:rPr>
          <w:sz w:val="28"/>
          <w:szCs w:val="28"/>
        </w:rPr>
        <w:t xml:space="preserve"> </w:t>
      </w:r>
      <w:r w:rsidR="00347A47" w:rsidRPr="008A5E32">
        <w:rPr>
          <w:sz w:val="28"/>
          <w:szCs w:val="28"/>
        </w:rPr>
        <w:t>(за исключением переводов в Российскую Федерацию)</w:t>
      </w:r>
      <w:r w:rsidR="00F349FD" w:rsidRPr="008A5E32">
        <w:rPr>
          <w:sz w:val="28"/>
          <w:szCs w:val="28"/>
        </w:rPr>
        <w:t>.</w:t>
      </w:r>
      <w:r w:rsidR="00F349FD" w:rsidRPr="00347A47">
        <w:rPr>
          <w:sz w:val="28"/>
          <w:szCs w:val="28"/>
        </w:rPr>
        <w:t xml:space="preserve"> В связи с вышеизложенным основными перспективными задачами в области развития статистики личных переводов в странах ЕСБ являются:</w:t>
      </w:r>
    </w:p>
    <w:p w14:paraId="5457B913" w14:textId="77777777" w:rsidR="00F349FD" w:rsidRPr="00347A47" w:rsidRDefault="00F349FD" w:rsidP="00F349FD">
      <w:pPr>
        <w:spacing w:line="360" w:lineRule="auto"/>
        <w:ind w:firstLine="709"/>
        <w:jc w:val="both"/>
        <w:rPr>
          <w:sz w:val="28"/>
          <w:szCs w:val="28"/>
        </w:rPr>
      </w:pPr>
      <w:r w:rsidRPr="00347A47">
        <w:rPr>
          <w:sz w:val="28"/>
          <w:szCs w:val="28"/>
        </w:rPr>
        <w:t xml:space="preserve">а) </w:t>
      </w:r>
      <w:r w:rsidR="00347A47">
        <w:rPr>
          <w:sz w:val="28"/>
          <w:szCs w:val="28"/>
        </w:rPr>
        <w:t xml:space="preserve">начало </w:t>
      </w:r>
      <w:r w:rsidRPr="00347A47">
        <w:rPr>
          <w:sz w:val="28"/>
          <w:szCs w:val="28"/>
        </w:rPr>
        <w:t>разработк</w:t>
      </w:r>
      <w:r w:rsidR="00347A47">
        <w:rPr>
          <w:sz w:val="28"/>
          <w:szCs w:val="28"/>
        </w:rPr>
        <w:t>и</w:t>
      </w:r>
      <w:r w:rsidRPr="00347A47">
        <w:rPr>
          <w:sz w:val="28"/>
          <w:szCs w:val="28"/>
        </w:rPr>
        <w:t xml:space="preserve"> статистики личных переводов в </w:t>
      </w:r>
      <w:r w:rsidR="00D40FBD" w:rsidRPr="00347A47">
        <w:rPr>
          <w:sz w:val="28"/>
          <w:szCs w:val="28"/>
        </w:rPr>
        <w:t>Кыргызской Республике</w:t>
      </w:r>
      <w:r w:rsidRPr="00347A47">
        <w:rPr>
          <w:sz w:val="28"/>
          <w:szCs w:val="28"/>
        </w:rPr>
        <w:t xml:space="preserve">; </w:t>
      </w:r>
    </w:p>
    <w:p w14:paraId="4463DF20" w14:textId="77777777" w:rsidR="00F349FD" w:rsidRPr="00347A47" w:rsidRDefault="00D34EF6" w:rsidP="00F349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F349FD" w:rsidRPr="00347A47">
        <w:rPr>
          <w:sz w:val="28"/>
          <w:szCs w:val="28"/>
        </w:rPr>
        <w:t xml:space="preserve">) </w:t>
      </w:r>
      <w:r w:rsidR="00347A47">
        <w:rPr>
          <w:sz w:val="28"/>
          <w:szCs w:val="28"/>
        </w:rPr>
        <w:t xml:space="preserve">продолжение </w:t>
      </w:r>
      <w:r w:rsidR="00F349FD" w:rsidRPr="00347A47">
        <w:rPr>
          <w:sz w:val="28"/>
          <w:szCs w:val="28"/>
        </w:rPr>
        <w:t xml:space="preserve">двусторонних «зеркальных» </w:t>
      </w:r>
      <w:r w:rsidR="00347A47">
        <w:rPr>
          <w:sz w:val="28"/>
          <w:szCs w:val="28"/>
        </w:rPr>
        <w:t xml:space="preserve">сопоставлений </w:t>
      </w:r>
      <w:r w:rsidR="00F349FD" w:rsidRPr="00347A47">
        <w:rPr>
          <w:sz w:val="28"/>
          <w:szCs w:val="28"/>
        </w:rPr>
        <w:t xml:space="preserve">данных по трансграничным и личным переводам </w:t>
      </w:r>
      <w:r w:rsidR="00347A47">
        <w:rPr>
          <w:sz w:val="28"/>
          <w:szCs w:val="28"/>
        </w:rPr>
        <w:t xml:space="preserve">и </w:t>
      </w:r>
      <w:r w:rsidR="00F349FD" w:rsidRPr="00347A47">
        <w:rPr>
          <w:sz w:val="28"/>
          <w:szCs w:val="28"/>
        </w:rPr>
        <w:t>постепенн</w:t>
      </w:r>
      <w:r w:rsidR="00D93C0D">
        <w:rPr>
          <w:sz w:val="28"/>
          <w:szCs w:val="28"/>
        </w:rPr>
        <w:t>ая</w:t>
      </w:r>
      <w:r w:rsidR="00F349FD" w:rsidRPr="00347A47">
        <w:rPr>
          <w:sz w:val="28"/>
          <w:szCs w:val="28"/>
        </w:rPr>
        <w:t xml:space="preserve"> гармонизаци</w:t>
      </w:r>
      <w:r w:rsidR="00D93C0D">
        <w:rPr>
          <w:sz w:val="28"/>
          <w:szCs w:val="28"/>
        </w:rPr>
        <w:t>я</w:t>
      </w:r>
      <w:r w:rsidR="00F349FD" w:rsidRPr="00347A47">
        <w:rPr>
          <w:sz w:val="28"/>
          <w:szCs w:val="28"/>
        </w:rPr>
        <w:t xml:space="preserve"> подходов к их расчету и </w:t>
      </w:r>
      <w:r w:rsidR="00D93C0D">
        <w:rPr>
          <w:sz w:val="28"/>
          <w:szCs w:val="28"/>
        </w:rPr>
        <w:t xml:space="preserve">привлекаемому массиву </w:t>
      </w:r>
      <w:r w:rsidR="00F349FD" w:rsidRPr="00347A47">
        <w:rPr>
          <w:sz w:val="28"/>
          <w:szCs w:val="28"/>
        </w:rPr>
        <w:t>первичных данных.</w:t>
      </w:r>
    </w:p>
    <w:p w14:paraId="4673A491" w14:textId="77777777" w:rsidR="00F349FD" w:rsidRPr="00D93C0D" w:rsidRDefault="00F349FD" w:rsidP="00F349FD">
      <w:pPr>
        <w:spacing w:line="360" w:lineRule="auto"/>
        <w:ind w:firstLine="709"/>
        <w:jc w:val="both"/>
        <w:rPr>
          <w:sz w:val="28"/>
          <w:szCs w:val="28"/>
        </w:rPr>
      </w:pPr>
      <w:r w:rsidRPr="00D93C0D">
        <w:rPr>
          <w:sz w:val="28"/>
          <w:szCs w:val="28"/>
        </w:rPr>
        <w:t>Реализация указанных задач будет способствовать качественной оценке тенденций личных переводов на пространстве ЕСБ и принятию адекватных мер регулирования.</w:t>
      </w:r>
    </w:p>
    <w:p w14:paraId="5D7D35A0" w14:textId="77777777" w:rsidR="004F4494" w:rsidRPr="008A5E32" w:rsidRDefault="008C3DD7" w:rsidP="0059303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A5E32">
        <w:rPr>
          <w:sz w:val="28"/>
          <w:szCs w:val="28"/>
        </w:rPr>
        <w:t>Предлагаем</w:t>
      </w:r>
      <w:r w:rsidR="004F4494" w:rsidRPr="008A5E32">
        <w:rPr>
          <w:sz w:val="28"/>
          <w:szCs w:val="28"/>
        </w:rPr>
        <w:t>:</w:t>
      </w:r>
    </w:p>
    <w:p w14:paraId="277F2AFF" w14:textId="77777777" w:rsidR="004F4494" w:rsidRPr="008A5E32" w:rsidRDefault="00D93C0D" w:rsidP="004F4494">
      <w:pPr>
        <w:pStyle w:val="ac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28"/>
        </w:rPr>
      </w:pPr>
      <w:r w:rsidRPr="008A5E32">
        <w:rPr>
          <w:sz w:val="28"/>
          <w:szCs w:val="28"/>
        </w:rPr>
        <w:t xml:space="preserve">Продолжить </w:t>
      </w:r>
      <w:r w:rsidR="004F4494" w:rsidRPr="008A5E32">
        <w:rPr>
          <w:sz w:val="28"/>
          <w:szCs w:val="28"/>
        </w:rPr>
        <w:t>регулярные сопоставления «</w:t>
      </w:r>
      <w:r w:rsidR="008C3DD7" w:rsidRPr="008A5E32">
        <w:rPr>
          <w:sz w:val="28"/>
          <w:szCs w:val="28"/>
        </w:rPr>
        <w:t>зеркальны</w:t>
      </w:r>
      <w:r w:rsidR="004F4494" w:rsidRPr="008A5E32">
        <w:rPr>
          <w:sz w:val="28"/>
          <w:szCs w:val="28"/>
        </w:rPr>
        <w:t>х»</w:t>
      </w:r>
      <w:r w:rsidR="008C3DD7" w:rsidRPr="008A5E32">
        <w:rPr>
          <w:sz w:val="28"/>
          <w:szCs w:val="28"/>
        </w:rPr>
        <w:t xml:space="preserve"> </w:t>
      </w:r>
      <w:r w:rsidR="00B9663B" w:rsidRPr="008A5E32">
        <w:rPr>
          <w:sz w:val="28"/>
          <w:szCs w:val="28"/>
        </w:rPr>
        <w:t>данны</w:t>
      </w:r>
      <w:r w:rsidRPr="008A5E32">
        <w:rPr>
          <w:sz w:val="28"/>
          <w:szCs w:val="28"/>
        </w:rPr>
        <w:t>х</w:t>
      </w:r>
      <w:r w:rsidR="00B9663B" w:rsidRPr="008A5E32">
        <w:rPr>
          <w:sz w:val="28"/>
          <w:szCs w:val="28"/>
        </w:rPr>
        <w:t xml:space="preserve"> об объемах личных переводов и трансграничных операций физических лиц </w:t>
      </w:r>
      <w:r w:rsidR="008C3DD7" w:rsidRPr="008A5E32">
        <w:rPr>
          <w:sz w:val="28"/>
          <w:szCs w:val="28"/>
        </w:rPr>
        <w:t>в странах ЕСБ</w:t>
      </w:r>
      <w:r w:rsidR="004F4494" w:rsidRPr="008A5E32">
        <w:rPr>
          <w:sz w:val="28"/>
          <w:szCs w:val="28"/>
        </w:rPr>
        <w:t>, выяв</w:t>
      </w:r>
      <w:r w:rsidRPr="008A5E32">
        <w:rPr>
          <w:sz w:val="28"/>
          <w:szCs w:val="28"/>
        </w:rPr>
        <w:t xml:space="preserve">лять </w:t>
      </w:r>
      <w:r w:rsidR="00B9663B" w:rsidRPr="008A5E32">
        <w:rPr>
          <w:sz w:val="28"/>
          <w:szCs w:val="28"/>
        </w:rPr>
        <w:t xml:space="preserve">причины </w:t>
      </w:r>
      <w:r w:rsidR="004F4494" w:rsidRPr="008A5E32">
        <w:rPr>
          <w:sz w:val="28"/>
          <w:szCs w:val="28"/>
        </w:rPr>
        <w:t xml:space="preserve">наиболее </w:t>
      </w:r>
      <w:r w:rsidR="002B3302" w:rsidRPr="008A5E32">
        <w:rPr>
          <w:sz w:val="28"/>
          <w:szCs w:val="28"/>
        </w:rPr>
        <w:t xml:space="preserve">значимых расхождений </w:t>
      </w:r>
      <w:r w:rsidR="00B9663B" w:rsidRPr="008A5E32">
        <w:rPr>
          <w:sz w:val="28"/>
          <w:szCs w:val="28"/>
        </w:rPr>
        <w:t xml:space="preserve">данных на двусторонней основе </w:t>
      </w:r>
      <w:r w:rsidR="00D34EF6">
        <w:rPr>
          <w:sz w:val="28"/>
          <w:szCs w:val="28"/>
        </w:rPr>
        <w:t xml:space="preserve">в режиме </w:t>
      </w:r>
      <w:r w:rsidR="00D34EF6" w:rsidRPr="00EC102A">
        <w:rPr>
          <w:sz w:val="28"/>
          <w:szCs w:val="28"/>
        </w:rPr>
        <w:t>видеоконференций и взаимных очных визитов представителей центральных (национальных) банков</w:t>
      </w:r>
      <w:r w:rsidR="004F4494" w:rsidRPr="008A5E32">
        <w:rPr>
          <w:sz w:val="28"/>
          <w:szCs w:val="28"/>
        </w:rPr>
        <w:t>, прежде всего между Российской Федерацией, Республикой Казахстан, Республикой Таджикистан, Кыргызс</w:t>
      </w:r>
      <w:r w:rsidR="00C84454" w:rsidRPr="008A5E32">
        <w:rPr>
          <w:sz w:val="28"/>
          <w:szCs w:val="28"/>
        </w:rPr>
        <w:t>кой Республикой</w:t>
      </w:r>
      <w:r w:rsidR="004F4494" w:rsidRPr="008A5E32">
        <w:rPr>
          <w:sz w:val="28"/>
          <w:szCs w:val="28"/>
        </w:rPr>
        <w:t>.</w:t>
      </w:r>
    </w:p>
    <w:p w14:paraId="54A13361" w14:textId="77777777" w:rsidR="00B9663B" w:rsidRPr="00EC102A" w:rsidRDefault="00EC102A" w:rsidP="00EC102A">
      <w:pPr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  <w:r w:rsidRPr="00EC102A">
        <w:rPr>
          <w:sz w:val="28"/>
          <w:szCs w:val="28"/>
        </w:rPr>
        <w:t xml:space="preserve">2) </w:t>
      </w:r>
      <w:r w:rsidR="00D34EF6">
        <w:rPr>
          <w:sz w:val="28"/>
          <w:szCs w:val="28"/>
        </w:rPr>
        <w:t xml:space="preserve">Продолжить </w:t>
      </w:r>
      <w:r w:rsidR="00D34EF6" w:rsidRPr="00EC102A">
        <w:rPr>
          <w:sz w:val="28"/>
          <w:szCs w:val="28"/>
        </w:rPr>
        <w:t>гармонизаци</w:t>
      </w:r>
      <w:r w:rsidR="00D34EF6">
        <w:rPr>
          <w:sz w:val="28"/>
          <w:szCs w:val="28"/>
        </w:rPr>
        <w:t>ю</w:t>
      </w:r>
      <w:r w:rsidR="00D34EF6" w:rsidRPr="00EC102A">
        <w:rPr>
          <w:sz w:val="28"/>
          <w:szCs w:val="28"/>
        </w:rPr>
        <w:t xml:space="preserve"> </w:t>
      </w:r>
      <w:r w:rsidR="008A5E32" w:rsidRPr="00EC102A">
        <w:rPr>
          <w:sz w:val="28"/>
          <w:szCs w:val="28"/>
        </w:rPr>
        <w:t xml:space="preserve">методических подходов к составлению статистики трансграничных переводов физических лиц и обмена передовыми практиками составления статистики личных переводов и углубления их </w:t>
      </w:r>
      <w:proofErr w:type="spellStart"/>
      <w:r w:rsidR="008A5E32" w:rsidRPr="00EC102A">
        <w:rPr>
          <w:sz w:val="28"/>
          <w:szCs w:val="28"/>
        </w:rPr>
        <w:t>разрезности</w:t>
      </w:r>
      <w:proofErr w:type="spellEnd"/>
      <w:r w:rsidR="008A5E32" w:rsidRPr="00EC102A">
        <w:rPr>
          <w:sz w:val="28"/>
          <w:szCs w:val="28"/>
        </w:rPr>
        <w:t xml:space="preserve"> на основе методологических подходов МВФ.</w:t>
      </w:r>
    </w:p>
    <w:sectPr w:rsidR="00B9663B" w:rsidRPr="00EC102A" w:rsidSect="006177A2">
      <w:headerReference w:type="even" r:id="rId8"/>
      <w:head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C71C7" w14:textId="77777777" w:rsidR="0010623B" w:rsidRDefault="0010623B">
      <w:r>
        <w:separator/>
      </w:r>
    </w:p>
  </w:endnote>
  <w:endnote w:type="continuationSeparator" w:id="0">
    <w:p w14:paraId="2C364454" w14:textId="77777777" w:rsidR="0010623B" w:rsidRDefault="0010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CF9AA" w14:textId="77777777" w:rsidR="0010623B" w:rsidRDefault="0010623B">
      <w:r>
        <w:separator/>
      </w:r>
    </w:p>
  </w:footnote>
  <w:footnote w:type="continuationSeparator" w:id="0">
    <w:p w14:paraId="5F9B23D5" w14:textId="77777777" w:rsidR="0010623B" w:rsidRDefault="0010623B">
      <w:r>
        <w:continuationSeparator/>
      </w:r>
    </w:p>
  </w:footnote>
  <w:footnote w:id="1">
    <w:p w14:paraId="267E3E88" w14:textId="77777777" w:rsidR="00FC3F37" w:rsidRPr="00FC3F37" w:rsidRDefault="00FC3F37">
      <w:pPr>
        <w:pStyle w:val="a8"/>
      </w:pPr>
      <w:r>
        <w:rPr>
          <w:rStyle w:val="aa"/>
        </w:rPr>
        <w:footnoteRef/>
      </w:r>
      <w:r>
        <w:t xml:space="preserve"> </w:t>
      </w:r>
      <w:r w:rsidRPr="00FC3F37">
        <w:t xml:space="preserve">  </w:t>
      </w:r>
      <w:r w:rsidRPr="00FC3F37">
        <w:rPr>
          <w:rFonts w:ascii="Times New Roman" w:hAnsi="Times New Roman"/>
        </w:rPr>
        <w:t>Здесь и далее по тексту расчет проведен с учетом данных по трансграничным переводам физических лиц и личным переводам по Республике Армения, полученных на основе «зеркальных» данных стран-партнеров по ЕСБ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990F4" w14:textId="77777777" w:rsidR="00F40A1D" w:rsidRDefault="00F40A1D" w:rsidP="00DE28A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64AA353" w14:textId="77777777" w:rsidR="00F40A1D" w:rsidRDefault="00F40A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4F63C" w14:textId="77777777" w:rsidR="00F40A1D" w:rsidRDefault="00F40A1D" w:rsidP="00DE28A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6ED7">
      <w:rPr>
        <w:rStyle w:val="a5"/>
        <w:noProof/>
      </w:rPr>
      <w:t>4</w:t>
    </w:r>
    <w:r>
      <w:rPr>
        <w:rStyle w:val="a5"/>
      </w:rPr>
      <w:fldChar w:fldCharType="end"/>
    </w:r>
  </w:p>
  <w:p w14:paraId="63972959" w14:textId="77777777" w:rsidR="00F40A1D" w:rsidRDefault="00F40A1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20794"/>
    <w:multiLevelType w:val="multilevel"/>
    <w:tmpl w:val="F16E9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7F271D"/>
    <w:multiLevelType w:val="hybridMultilevel"/>
    <w:tmpl w:val="9140E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E570E"/>
    <w:multiLevelType w:val="hybridMultilevel"/>
    <w:tmpl w:val="C378712A"/>
    <w:lvl w:ilvl="0" w:tplc="D820D41C">
      <w:start w:val="1"/>
      <w:numFmt w:val="lowerLetter"/>
      <w:lvlText w:val="(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28FC7F21"/>
    <w:multiLevelType w:val="hybridMultilevel"/>
    <w:tmpl w:val="F656F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D14E9"/>
    <w:multiLevelType w:val="hybridMultilevel"/>
    <w:tmpl w:val="BBC2727E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DD915BE"/>
    <w:multiLevelType w:val="hybridMultilevel"/>
    <w:tmpl w:val="B59485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E1421B"/>
    <w:multiLevelType w:val="hybridMultilevel"/>
    <w:tmpl w:val="53488A08"/>
    <w:lvl w:ilvl="0" w:tplc="59F80C3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36522E6A"/>
    <w:multiLevelType w:val="hybridMultilevel"/>
    <w:tmpl w:val="C14C31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B3425"/>
    <w:multiLevelType w:val="hybridMultilevel"/>
    <w:tmpl w:val="ECC011F4"/>
    <w:lvl w:ilvl="0" w:tplc="03961294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69A53D9"/>
    <w:multiLevelType w:val="hybridMultilevel"/>
    <w:tmpl w:val="F1E2FC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F31363"/>
    <w:multiLevelType w:val="hybridMultilevel"/>
    <w:tmpl w:val="EE72105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6D03412"/>
    <w:multiLevelType w:val="hybridMultilevel"/>
    <w:tmpl w:val="912A81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E1590"/>
    <w:multiLevelType w:val="multilevel"/>
    <w:tmpl w:val="C0AA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1"/>
  </w:num>
  <w:num w:numId="5">
    <w:abstractNumId w:val="0"/>
  </w:num>
  <w:num w:numId="6">
    <w:abstractNumId w:val="12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  <w:num w:numId="11">
    <w:abstractNumId w:val="4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AB1"/>
    <w:rsid w:val="00000A42"/>
    <w:rsid w:val="00001B38"/>
    <w:rsid w:val="00005821"/>
    <w:rsid w:val="000069DE"/>
    <w:rsid w:val="000074AC"/>
    <w:rsid w:val="00022AA1"/>
    <w:rsid w:val="0003071D"/>
    <w:rsid w:val="00034CF0"/>
    <w:rsid w:val="000430A8"/>
    <w:rsid w:val="00043438"/>
    <w:rsid w:val="00051018"/>
    <w:rsid w:val="00053CBB"/>
    <w:rsid w:val="00055CE1"/>
    <w:rsid w:val="0006013F"/>
    <w:rsid w:val="00060D72"/>
    <w:rsid w:val="00066EDA"/>
    <w:rsid w:val="00067596"/>
    <w:rsid w:val="000713E2"/>
    <w:rsid w:val="0007324D"/>
    <w:rsid w:val="00073899"/>
    <w:rsid w:val="00096F16"/>
    <w:rsid w:val="000A0D4F"/>
    <w:rsid w:val="000A1F0B"/>
    <w:rsid w:val="000B0F05"/>
    <w:rsid w:val="000B4AB1"/>
    <w:rsid w:val="000B7B6F"/>
    <w:rsid w:val="000C2F18"/>
    <w:rsid w:val="000D1048"/>
    <w:rsid w:val="000D3795"/>
    <w:rsid w:val="000D5692"/>
    <w:rsid w:val="000E1C64"/>
    <w:rsid w:val="000E3829"/>
    <w:rsid w:val="000F203B"/>
    <w:rsid w:val="000F5B8D"/>
    <w:rsid w:val="00101588"/>
    <w:rsid w:val="00101C9C"/>
    <w:rsid w:val="0010228C"/>
    <w:rsid w:val="00102F77"/>
    <w:rsid w:val="00104538"/>
    <w:rsid w:val="00105A0C"/>
    <w:rsid w:val="0010623B"/>
    <w:rsid w:val="00110DA3"/>
    <w:rsid w:val="001128DA"/>
    <w:rsid w:val="00113462"/>
    <w:rsid w:val="00121821"/>
    <w:rsid w:val="00125926"/>
    <w:rsid w:val="00125C32"/>
    <w:rsid w:val="001266F1"/>
    <w:rsid w:val="0013544E"/>
    <w:rsid w:val="0013724A"/>
    <w:rsid w:val="00137A54"/>
    <w:rsid w:val="00145447"/>
    <w:rsid w:val="00151717"/>
    <w:rsid w:val="00156619"/>
    <w:rsid w:val="00157791"/>
    <w:rsid w:val="00164F5D"/>
    <w:rsid w:val="001676B7"/>
    <w:rsid w:val="00175A19"/>
    <w:rsid w:val="0017673A"/>
    <w:rsid w:val="001B0B42"/>
    <w:rsid w:val="001C42CD"/>
    <w:rsid w:val="001C7343"/>
    <w:rsid w:val="001D088C"/>
    <w:rsid w:val="001D1671"/>
    <w:rsid w:val="001E0AD0"/>
    <w:rsid w:val="001E3023"/>
    <w:rsid w:val="002022AD"/>
    <w:rsid w:val="00205407"/>
    <w:rsid w:val="00207A97"/>
    <w:rsid w:val="0021571A"/>
    <w:rsid w:val="002165CC"/>
    <w:rsid w:val="00244AB4"/>
    <w:rsid w:val="0025458E"/>
    <w:rsid w:val="002549F4"/>
    <w:rsid w:val="00265CC5"/>
    <w:rsid w:val="00267943"/>
    <w:rsid w:val="00276486"/>
    <w:rsid w:val="00280D95"/>
    <w:rsid w:val="00285085"/>
    <w:rsid w:val="00297A84"/>
    <w:rsid w:val="002B3302"/>
    <w:rsid w:val="002B7E35"/>
    <w:rsid w:val="002C0BC7"/>
    <w:rsid w:val="002C24D4"/>
    <w:rsid w:val="002C5F9A"/>
    <w:rsid w:val="002C60A9"/>
    <w:rsid w:val="002C6371"/>
    <w:rsid w:val="002D3600"/>
    <w:rsid w:val="002E101D"/>
    <w:rsid w:val="002F3B27"/>
    <w:rsid w:val="002F7E84"/>
    <w:rsid w:val="00302F2D"/>
    <w:rsid w:val="0030401B"/>
    <w:rsid w:val="003059EE"/>
    <w:rsid w:val="00310655"/>
    <w:rsid w:val="003144DC"/>
    <w:rsid w:val="00327919"/>
    <w:rsid w:val="00332A08"/>
    <w:rsid w:val="00341E0F"/>
    <w:rsid w:val="00345E96"/>
    <w:rsid w:val="003461D5"/>
    <w:rsid w:val="00347A47"/>
    <w:rsid w:val="00347D4D"/>
    <w:rsid w:val="0035025F"/>
    <w:rsid w:val="003511C2"/>
    <w:rsid w:val="00352554"/>
    <w:rsid w:val="00356670"/>
    <w:rsid w:val="003654D9"/>
    <w:rsid w:val="00367EB6"/>
    <w:rsid w:val="00372274"/>
    <w:rsid w:val="00374087"/>
    <w:rsid w:val="00380C47"/>
    <w:rsid w:val="00397B52"/>
    <w:rsid w:val="003F1457"/>
    <w:rsid w:val="003F6193"/>
    <w:rsid w:val="003F79C2"/>
    <w:rsid w:val="00401D93"/>
    <w:rsid w:val="00417117"/>
    <w:rsid w:val="00422DC0"/>
    <w:rsid w:val="00424059"/>
    <w:rsid w:val="00425387"/>
    <w:rsid w:val="00431B83"/>
    <w:rsid w:val="004326C4"/>
    <w:rsid w:val="0043595B"/>
    <w:rsid w:val="004466D2"/>
    <w:rsid w:val="00452139"/>
    <w:rsid w:val="00471C83"/>
    <w:rsid w:val="0047368E"/>
    <w:rsid w:val="0047480A"/>
    <w:rsid w:val="00482DE4"/>
    <w:rsid w:val="00495946"/>
    <w:rsid w:val="004A0F60"/>
    <w:rsid w:val="004A2061"/>
    <w:rsid w:val="004A5274"/>
    <w:rsid w:val="004B5832"/>
    <w:rsid w:val="004C0328"/>
    <w:rsid w:val="004D2BCC"/>
    <w:rsid w:val="004D53E8"/>
    <w:rsid w:val="004F0247"/>
    <w:rsid w:val="004F0E55"/>
    <w:rsid w:val="004F41E3"/>
    <w:rsid w:val="004F4494"/>
    <w:rsid w:val="004F7603"/>
    <w:rsid w:val="00511571"/>
    <w:rsid w:val="00512141"/>
    <w:rsid w:val="005164DF"/>
    <w:rsid w:val="0052006C"/>
    <w:rsid w:val="00531C9A"/>
    <w:rsid w:val="005458A7"/>
    <w:rsid w:val="00550F86"/>
    <w:rsid w:val="00560AE6"/>
    <w:rsid w:val="00593037"/>
    <w:rsid w:val="00595718"/>
    <w:rsid w:val="005A12BE"/>
    <w:rsid w:val="005A1B2C"/>
    <w:rsid w:val="005A36A0"/>
    <w:rsid w:val="005A4556"/>
    <w:rsid w:val="005B1485"/>
    <w:rsid w:val="005B447B"/>
    <w:rsid w:val="005B450C"/>
    <w:rsid w:val="005B5221"/>
    <w:rsid w:val="005D2BC8"/>
    <w:rsid w:val="005D3822"/>
    <w:rsid w:val="005D687E"/>
    <w:rsid w:val="005E3BEA"/>
    <w:rsid w:val="005E5016"/>
    <w:rsid w:val="005E7AE8"/>
    <w:rsid w:val="005F4E93"/>
    <w:rsid w:val="005F5281"/>
    <w:rsid w:val="005F6050"/>
    <w:rsid w:val="005F79C2"/>
    <w:rsid w:val="00602C85"/>
    <w:rsid w:val="00610A92"/>
    <w:rsid w:val="0061633D"/>
    <w:rsid w:val="0061774E"/>
    <w:rsid w:val="006177A2"/>
    <w:rsid w:val="00627C91"/>
    <w:rsid w:val="00632707"/>
    <w:rsid w:val="0063430A"/>
    <w:rsid w:val="0065657E"/>
    <w:rsid w:val="006569AC"/>
    <w:rsid w:val="00660BF9"/>
    <w:rsid w:val="006654BF"/>
    <w:rsid w:val="00665CFD"/>
    <w:rsid w:val="00667B6C"/>
    <w:rsid w:val="0067092D"/>
    <w:rsid w:val="00670CE1"/>
    <w:rsid w:val="00671BBD"/>
    <w:rsid w:val="00672ABA"/>
    <w:rsid w:val="00676493"/>
    <w:rsid w:val="006775D5"/>
    <w:rsid w:val="00680518"/>
    <w:rsid w:val="006823E9"/>
    <w:rsid w:val="006847D2"/>
    <w:rsid w:val="00687E50"/>
    <w:rsid w:val="006924BD"/>
    <w:rsid w:val="006A06D8"/>
    <w:rsid w:val="006B2B29"/>
    <w:rsid w:val="006B37AC"/>
    <w:rsid w:val="006B6346"/>
    <w:rsid w:val="006B6A4C"/>
    <w:rsid w:val="006C2382"/>
    <w:rsid w:val="006C3BE7"/>
    <w:rsid w:val="006C468C"/>
    <w:rsid w:val="006C7DCF"/>
    <w:rsid w:val="006D1CCC"/>
    <w:rsid w:val="006E5CC7"/>
    <w:rsid w:val="006E5E86"/>
    <w:rsid w:val="006F2E37"/>
    <w:rsid w:val="006F2FAA"/>
    <w:rsid w:val="006F4858"/>
    <w:rsid w:val="006F69B3"/>
    <w:rsid w:val="007042FC"/>
    <w:rsid w:val="00707E47"/>
    <w:rsid w:val="0071280F"/>
    <w:rsid w:val="00716ED7"/>
    <w:rsid w:val="00721955"/>
    <w:rsid w:val="0072275A"/>
    <w:rsid w:val="0074029B"/>
    <w:rsid w:val="0074513D"/>
    <w:rsid w:val="00750A4C"/>
    <w:rsid w:val="00754116"/>
    <w:rsid w:val="00761EA4"/>
    <w:rsid w:val="00772008"/>
    <w:rsid w:val="00775171"/>
    <w:rsid w:val="0077735D"/>
    <w:rsid w:val="007846D4"/>
    <w:rsid w:val="00786D48"/>
    <w:rsid w:val="00791BEC"/>
    <w:rsid w:val="00793D42"/>
    <w:rsid w:val="007A0D78"/>
    <w:rsid w:val="007A294D"/>
    <w:rsid w:val="007A7B02"/>
    <w:rsid w:val="007B3DE6"/>
    <w:rsid w:val="007C5B0B"/>
    <w:rsid w:val="007C64E2"/>
    <w:rsid w:val="007D0156"/>
    <w:rsid w:val="007D1BD8"/>
    <w:rsid w:val="007D635C"/>
    <w:rsid w:val="007D7A4A"/>
    <w:rsid w:val="007E7087"/>
    <w:rsid w:val="007F2288"/>
    <w:rsid w:val="007F2A59"/>
    <w:rsid w:val="008011EE"/>
    <w:rsid w:val="00802FAE"/>
    <w:rsid w:val="008032ED"/>
    <w:rsid w:val="008146A3"/>
    <w:rsid w:val="00816B92"/>
    <w:rsid w:val="00822C47"/>
    <w:rsid w:val="0082472B"/>
    <w:rsid w:val="00824844"/>
    <w:rsid w:val="008326A8"/>
    <w:rsid w:val="00844478"/>
    <w:rsid w:val="00852BF1"/>
    <w:rsid w:val="00860DA1"/>
    <w:rsid w:val="0086199D"/>
    <w:rsid w:val="00865292"/>
    <w:rsid w:val="00867463"/>
    <w:rsid w:val="00871A3D"/>
    <w:rsid w:val="00880392"/>
    <w:rsid w:val="008866D8"/>
    <w:rsid w:val="008A151A"/>
    <w:rsid w:val="008A23D3"/>
    <w:rsid w:val="008A5E32"/>
    <w:rsid w:val="008A77F2"/>
    <w:rsid w:val="008A7CFB"/>
    <w:rsid w:val="008B0EFE"/>
    <w:rsid w:val="008B6A33"/>
    <w:rsid w:val="008B6EC9"/>
    <w:rsid w:val="008C3DD7"/>
    <w:rsid w:val="008C4982"/>
    <w:rsid w:val="008C60B0"/>
    <w:rsid w:val="008D2C80"/>
    <w:rsid w:val="008E3EEA"/>
    <w:rsid w:val="008E4CEA"/>
    <w:rsid w:val="008E7D57"/>
    <w:rsid w:val="008F10B6"/>
    <w:rsid w:val="008F48D2"/>
    <w:rsid w:val="008F4DE3"/>
    <w:rsid w:val="008F727C"/>
    <w:rsid w:val="00902CC8"/>
    <w:rsid w:val="0091033F"/>
    <w:rsid w:val="00917A15"/>
    <w:rsid w:val="00920239"/>
    <w:rsid w:val="00922EAD"/>
    <w:rsid w:val="009276A8"/>
    <w:rsid w:val="0093524F"/>
    <w:rsid w:val="009378CD"/>
    <w:rsid w:val="009425B9"/>
    <w:rsid w:val="0094661A"/>
    <w:rsid w:val="00946BBB"/>
    <w:rsid w:val="00947E55"/>
    <w:rsid w:val="00950481"/>
    <w:rsid w:val="0096176E"/>
    <w:rsid w:val="00966747"/>
    <w:rsid w:val="009757C9"/>
    <w:rsid w:val="00975B00"/>
    <w:rsid w:val="00982E86"/>
    <w:rsid w:val="009914A9"/>
    <w:rsid w:val="00992F80"/>
    <w:rsid w:val="00993D6A"/>
    <w:rsid w:val="009A4443"/>
    <w:rsid w:val="009A4F48"/>
    <w:rsid w:val="009A7E81"/>
    <w:rsid w:val="009B27AF"/>
    <w:rsid w:val="009B4AC8"/>
    <w:rsid w:val="009C3DD9"/>
    <w:rsid w:val="009C6DF5"/>
    <w:rsid w:val="009C727A"/>
    <w:rsid w:val="009D2E67"/>
    <w:rsid w:val="009E2BE3"/>
    <w:rsid w:val="009F16D9"/>
    <w:rsid w:val="009F48D0"/>
    <w:rsid w:val="00A01431"/>
    <w:rsid w:val="00A05ED5"/>
    <w:rsid w:val="00A0687D"/>
    <w:rsid w:val="00A119E6"/>
    <w:rsid w:val="00A1585A"/>
    <w:rsid w:val="00A173E0"/>
    <w:rsid w:val="00A2280F"/>
    <w:rsid w:val="00A348F7"/>
    <w:rsid w:val="00A418DC"/>
    <w:rsid w:val="00A43A3C"/>
    <w:rsid w:val="00A50B9B"/>
    <w:rsid w:val="00A52228"/>
    <w:rsid w:val="00A5247A"/>
    <w:rsid w:val="00A53693"/>
    <w:rsid w:val="00A546F2"/>
    <w:rsid w:val="00A602DE"/>
    <w:rsid w:val="00A6590C"/>
    <w:rsid w:val="00A667A9"/>
    <w:rsid w:val="00A67DDB"/>
    <w:rsid w:val="00A7667F"/>
    <w:rsid w:val="00A77634"/>
    <w:rsid w:val="00A8124F"/>
    <w:rsid w:val="00A8184A"/>
    <w:rsid w:val="00A9135B"/>
    <w:rsid w:val="00A92E1B"/>
    <w:rsid w:val="00AB5AC4"/>
    <w:rsid w:val="00AC19ED"/>
    <w:rsid w:val="00AD05C2"/>
    <w:rsid w:val="00AD4964"/>
    <w:rsid w:val="00AE0F28"/>
    <w:rsid w:val="00AE7F86"/>
    <w:rsid w:val="00AF01F7"/>
    <w:rsid w:val="00AF343E"/>
    <w:rsid w:val="00B002B5"/>
    <w:rsid w:val="00B046E9"/>
    <w:rsid w:val="00B05B74"/>
    <w:rsid w:val="00B139A0"/>
    <w:rsid w:val="00B16127"/>
    <w:rsid w:val="00B16857"/>
    <w:rsid w:val="00B277E9"/>
    <w:rsid w:val="00B334F1"/>
    <w:rsid w:val="00B33FD8"/>
    <w:rsid w:val="00B42EC0"/>
    <w:rsid w:val="00B43FE6"/>
    <w:rsid w:val="00B459EE"/>
    <w:rsid w:val="00B50D7A"/>
    <w:rsid w:val="00B54EE7"/>
    <w:rsid w:val="00B611BC"/>
    <w:rsid w:val="00B64E5D"/>
    <w:rsid w:val="00B7283E"/>
    <w:rsid w:val="00B762E9"/>
    <w:rsid w:val="00B76F3A"/>
    <w:rsid w:val="00B776FE"/>
    <w:rsid w:val="00B81E4E"/>
    <w:rsid w:val="00B86742"/>
    <w:rsid w:val="00B92C5D"/>
    <w:rsid w:val="00B94C8F"/>
    <w:rsid w:val="00B9663B"/>
    <w:rsid w:val="00B97099"/>
    <w:rsid w:val="00BA106A"/>
    <w:rsid w:val="00BB02D1"/>
    <w:rsid w:val="00BB398B"/>
    <w:rsid w:val="00BB425A"/>
    <w:rsid w:val="00BB4A32"/>
    <w:rsid w:val="00BB5DA3"/>
    <w:rsid w:val="00BC6877"/>
    <w:rsid w:val="00BC7832"/>
    <w:rsid w:val="00BD001D"/>
    <w:rsid w:val="00BD6ED6"/>
    <w:rsid w:val="00BE11C0"/>
    <w:rsid w:val="00BE12F6"/>
    <w:rsid w:val="00BE2095"/>
    <w:rsid w:val="00BE28F5"/>
    <w:rsid w:val="00BF0B5C"/>
    <w:rsid w:val="00BF14EC"/>
    <w:rsid w:val="00BF20A3"/>
    <w:rsid w:val="00BF5E9B"/>
    <w:rsid w:val="00C01546"/>
    <w:rsid w:val="00C02E2E"/>
    <w:rsid w:val="00C03793"/>
    <w:rsid w:val="00C06D09"/>
    <w:rsid w:val="00C11001"/>
    <w:rsid w:val="00C12DDC"/>
    <w:rsid w:val="00C141E6"/>
    <w:rsid w:val="00C164D5"/>
    <w:rsid w:val="00C21AB2"/>
    <w:rsid w:val="00C23164"/>
    <w:rsid w:val="00C37A3B"/>
    <w:rsid w:val="00C4555F"/>
    <w:rsid w:val="00C46C1A"/>
    <w:rsid w:val="00C72122"/>
    <w:rsid w:val="00C726E3"/>
    <w:rsid w:val="00C84454"/>
    <w:rsid w:val="00C91458"/>
    <w:rsid w:val="00C91571"/>
    <w:rsid w:val="00C92413"/>
    <w:rsid w:val="00CA49E0"/>
    <w:rsid w:val="00CA4B0A"/>
    <w:rsid w:val="00CC6F65"/>
    <w:rsid w:val="00CE475A"/>
    <w:rsid w:val="00CE4B99"/>
    <w:rsid w:val="00CE5A56"/>
    <w:rsid w:val="00CF29FE"/>
    <w:rsid w:val="00CF42BE"/>
    <w:rsid w:val="00D00974"/>
    <w:rsid w:val="00D03ABB"/>
    <w:rsid w:val="00D102A0"/>
    <w:rsid w:val="00D10B96"/>
    <w:rsid w:val="00D17722"/>
    <w:rsid w:val="00D20429"/>
    <w:rsid w:val="00D33F4F"/>
    <w:rsid w:val="00D34EF6"/>
    <w:rsid w:val="00D40736"/>
    <w:rsid w:val="00D40FBD"/>
    <w:rsid w:val="00D41366"/>
    <w:rsid w:val="00D417DB"/>
    <w:rsid w:val="00D44FE8"/>
    <w:rsid w:val="00D45083"/>
    <w:rsid w:val="00D46C22"/>
    <w:rsid w:val="00D53D5A"/>
    <w:rsid w:val="00D616D9"/>
    <w:rsid w:val="00D61E18"/>
    <w:rsid w:val="00D70ED2"/>
    <w:rsid w:val="00D7241A"/>
    <w:rsid w:val="00D72BE3"/>
    <w:rsid w:val="00D77DE4"/>
    <w:rsid w:val="00D90359"/>
    <w:rsid w:val="00D912DC"/>
    <w:rsid w:val="00D93C0D"/>
    <w:rsid w:val="00DA1E36"/>
    <w:rsid w:val="00DC2F9E"/>
    <w:rsid w:val="00DC6FA9"/>
    <w:rsid w:val="00DD1129"/>
    <w:rsid w:val="00DE068C"/>
    <w:rsid w:val="00DE28AD"/>
    <w:rsid w:val="00DE52B6"/>
    <w:rsid w:val="00DF06D0"/>
    <w:rsid w:val="00DF5663"/>
    <w:rsid w:val="00E2214D"/>
    <w:rsid w:val="00E244F7"/>
    <w:rsid w:val="00E25579"/>
    <w:rsid w:val="00E274AD"/>
    <w:rsid w:val="00E36151"/>
    <w:rsid w:val="00E42385"/>
    <w:rsid w:val="00E425F4"/>
    <w:rsid w:val="00E45656"/>
    <w:rsid w:val="00E46320"/>
    <w:rsid w:val="00E5079F"/>
    <w:rsid w:val="00E51462"/>
    <w:rsid w:val="00E51C87"/>
    <w:rsid w:val="00E57427"/>
    <w:rsid w:val="00E614EA"/>
    <w:rsid w:val="00E62FB7"/>
    <w:rsid w:val="00E6318D"/>
    <w:rsid w:val="00E734E9"/>
    <w:rsid w:val="00E8389D"/>
    <w:rsid w:val="00E85587"/>
    <w:rsid w:val="00E85F0A"/>
    <w:rsid w:val="00E920AF"/>
    <w:rsid w:val="00E92207"/>
    <w:rsid w:val="00E927FA"/>
    <w:rsid w:val="00EA2378"/>
    <w:rsid w:val="00EA60E6"/>
    <w:rsid w:val="00EB2A7C"/>
    <w:rsid w:val="00EB37C3"/>
    <w:rsid w:val="00EB5782"/>
    <w:rsid w:val="00EC0711"/>
    <w:rsid w:val="00EC102A"/>
    <w:rsid w:val="00EC601F"/>
    <w:rsid w:val="00EE735A"/>
    <w:rsid w:val="00EE73C5"/>
    <w:rsid w:val="00EE799B"/>
    <w:rsid w:val="00EF1B13"/>
    <w:rsid w:val="00EF49EA"/>
    <w:rsid w:val="00F00E5F"/>
    <w:rsid w:val="00F04D5F"/>
    <w:rsid w:val="00F13C19"/>
    <w:rsid w:val="00F13E6E"/>
    <w:rsid w:val="00F150EF"/>
    <w:rsid w:val="00F268D8"/>
    <w:rsid w:val="00F349FD"/>
    <w:rsid w:val="00F35D09"/>
    <w:rsid w:val="00F40A1D"/>
    <w:rsid w:val="00F415CC"/>
    <w:rsid w:val="00F456E9"/>
    <w:rsid w:val="00F51F1A"/>
    <w:rsid w:val="00F54990"/>
    <w:rsid w:val="00F57AB4"/>
    <w:rsid w:val="00F60E90"/>
    <w:rsid w:val="00F6120D"/>
    <w:rsid w:val="00F628F5"/>
    <w:rsid w:val="00F63152"/>
    <w:rsid w:val="00F72769"/>
    <w:rsid w:val="00F7569F"/>
    <w:rsid w:val="00F77425"/>
    <w:rsid w:val="00F82A69"/>
    <w:rsid w:val="00F91622"/>
    <w:rsid w:val="00FA6C8A"/>
    <w:rsid w:val="00FA7328"/>
    <w:rsid w:val="00FA7446"/>
    <w:rsid w:val="00FB03A7"/>
    <w:rsid w:val="00FC3F37"/>
    <w:rsid w:val="00FC4BF6"/>
    <w:rsid w:val="00FC597B"/>
    <w:rsid w:val="00FC61FC"/>
    <w:rsid w:val="00FD1700"/>
    <w:rsid w:val="00FD4AEE"/>
    <w:rsid w:val="00FE40D7"/>
    <w:rsid w:val="00FE631B"/>
    <w:rsid w:val="00FF16EE"/>
    <w:rsid w:val="00FF1CA1"/>
    <w:rsid w:val="00FF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F9BD6"/>
  <w15:docId w15:val="{E3D84C0A-7E90-401E-9888-8559794C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21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B4AB1"/>
    <w:pPr>
      <w:ind w:firstLine="709"/>
      <w:jc w:val="both"/>
    </w:pPr>
    <w:rPr>
      <w:sz w:val="28"/>
    </w:rPr>
  </w:style>
  <w:style w:type="paragraph" w:styleId="a4">
    <w:name w:val="header"/>
    <w:basedOn w:val="a"/>
    <w:rsid w:val="001266F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266F1"/>
  </w:style>
  <w:style w:type="paragraph" w:styleId="3">
    <w:name w:val="Body Text Indent 3"/>
    <w:basedOn w:val="a"/>
    <w:rsid w:val="00A119E6"/>
    <w:pPr>
      <w:spacing w:after="120"/>
      <w:ind w:left="283"/>
    </w:pPr>
    <w:rPr>
      <w:sz w:val="16"/>
      <w:szCs w:val="16"/>
    </w:rPr>
  </w:style>
  <w:style w:type="paragraph" w:styleId="a6">
    <w:name w:val="Body Text"/>
    <w:basedOn w:val="a"/>
    <w:rsid w:val="00A119E6"/>
    <w:pPr>
      <w:spacing w:after="120"/>
    </w:pPr>
  </w:style>
  <w:style w:type="paragraph" w:styleId="a7">
    <w:name w:val="Balloon Text"/>
    <w:basedOn w:val="a"/>
    <w:semiHidden/>
    <w:rsid w:val="00FE631B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rsid w:val="005D2BC8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a">
    <w:name w:val="footnote reference"/>
    <w:rsid w:val="005D2BC8"/>
    <w:rPr>
      <w:vertAlign w:val="superscript"/>
    </w:rPr>
  </w:style>
  <w:style w:type="character" w:customStyle="1" w:styleId="FontStyle13">
    <w:name w:val="Font Style13"/>
    <w:rsid w:val="00A418DC"/>
    <w:rPr>
      <w:rFonts w:ascii="Times New Roman" w:hAnsi="Times New Roman" w:cs="Times New Roman"/>
      <w:sz w:val="26"/>
      <w:szCs w:val="26"/>
    </w:rPr>
  </w:style>
  <w:style w:type="paragraph" w:styleId="2">
    <w:name w:val="Body Text Indent 2"/>
    <w:basedOn w:val="a"/>
    <w:link w:val="20"/>
    <w:rsid w:val="00C02E2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02E2E"/>
    <w:rPr>
      <w:sz w:val="24"/>
      <w:szCs w:val="24"/>
    </w:rPr>
  </w:style>
  <w:style w:type="character" w:styleId="ab">
    <w:name w:val="Hyperlink"/>
    <w:basedOn w:val="a0"/>
    <w:rsid w:val="00B64E5D"/>
    <w:rPr>
      <w:color w:val="0000FF"/>
      <w:u w:val="single"/>
    </w:rPr>
  </w:style>
  <w:style w:type="paragraph" w:customStyle="1" w:styleId="1">
    <w:name w:val="Абзац списка1"/>
    <w:basedOn w:val="a"/>
    <w:rsid w:val="00750A4C"/>
    <w:pPr>
      <w:ind w:left="720"/>
    </w:pPr>
    <w:rPr>
      <w:rFonts w:eastAsia="Calibri"/>
    </w:rPr>
  </w:style>
  <w:style w:type="paragraph" w:styleId="ac">
    <w:name w:val="List Paragraph"/>
    <w:basedOn w:val="a"/>
    <w:uiPriority w:val="34"/>
    <w:qFormat/>
    <w:rsid w:val="00B50D7A"/>
    <w:pPr>
      <w:ind w:left="708"/>
    </w:pPr>
  </w:style>
  <w:style w:type="table" w:styleId="ad">
    <w:name w:val="Table Grid"/>
    <w:basedOn w:val="a1"/>
    <w:rsid w:val="00AE0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2CC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9">
    <w:name w:val="Текст сноски Знак"/>
    <w:basedOn w:val="a0"/>
    <w:link w:val="a8"/>
    <w:rsid w:val="00902CC8"/>
    <w:rPr>
      <w:rFonts w:ascii="Arial" w:hAnsi="Arial"/>
    </w:rPr>
  </w:style>
  <w:style w:type="character" w:styleId="ae">
    <w:name w:val="annotation reference"/>
    <w:basedOn w:val="a0"/>
    <w:semiHidden/>
    <w:unhideWhenUsed/>
    <w:rsid w:val="006569AC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6569A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6569AC"/>
  </w:style>
  <w:style w:type="paragraph" w:styleId="af1">
    <w:name w:val="annotation subject"/>
    <w:basedOn w:val="af"/>
    <w:next w:val="af"/>
    <w:link w:val="af2"/>
    <w:semiHidden/>
    <w:unhideWhenUsed/>
    <w:rsid w:val="006569AC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6569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F0B93-58CD-45C2-B9CE-10242AF11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886</Words>
  <Characters>6148</Characters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пункту 10 повестки дня 28 заседания Совета руководителей центральных (национальных) банков государств – участников ЕврАзЭС</vt:lpstr>
    </vt:vector>
  </TitlesOfParts>
  <Company/>
  <LinksUpToDate>false</LinksUpToDate>
  <CharactersWithSpaces>7020</CharactersWithSpaces>
  <SharedDoc>false</SharedDoc>
  <HLinks>
    <vt:vector size="12" baseType="variant">
      <vt:variant>
        <vt:i4>6750313</vt:i4>
      </vt:variant>
      <vt:variant>
        <vt:i4>3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6815794</vt:i4>
      </vt:variant>
      <vt:variant>
        <vt:i4>0</vt:i4>
      </vt:variant>
      <vt:variant>
        <vt:i4>0</vt:i4>
      </vt:variant>
      <vt:variant>
        <vt:i4>5</vt:i4>
      </vt:variant>
      <vt:variant>
        <vt:lpwstr>http://www.nbrb.by/today/InternationalCooperation/evrazes/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2023-06-08T07:46:00Z</cp:lastPrinted>
  <dcterms:created xsi:type="dcterms:W3CDTF">2023-05-31T11:38:00Z</dcterms:created>
  <dcterms:modified xsi:type="dcterms:W3CDTF">2023-06-08T07:46:00Z</dcterms:modified>
</cp:coreProperties>
</file>