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92" w:rsidRPr="00AB25FC" w:rsidRDefault="00D74D92" w:rsidP="004D29C6">
      <w:pPr>
        <w:tabs>
          <w:tab w:val="left" w:pos="2778"/>
          <w:tab w:val="left" w:pos="3780"/>
          <w:tab w:val="center" w:pos="4677"/>
          <w:tab w:val="right" w:pos="9355"/>
        </w:tabs>
        <w:jc w:val="center"/>
        <w:rPr>
          <w:rFonts w:ascii="Times New Roman" w:hAnsi="Times New Roman"/>
          <w:b/>
          <w:sz w:val="32"/>
          <w:szCs w:val="32"/>
          <w:lang w:val="en-US"/>
        </w:rPr>
      </w:pPr>
      <w:r>
        <w:rPr>
          <w:noProof/>
          <w:lang w:eastAsia="ru-RU"/>
        </w:rPr>
        <w:pict>
          <v:shape id="Рисунок 2" o:spid="_x0000_s1026" type="#_x0000_t75" alt="Eurasian Economic Commission" style="position:absolute;left:0;text-align:left;margin-left:-19.75pt;margin-top:-45.05pt;width:180pt;height:33.4pt;z-index:-251658240;visibility:visible" wrapcoords="1440 480 990 960 0 6240 0 8160 90 15840 180 16800 1170 20640 1440 20640 10170 20640 18900 20640 18900 15840 11340 15840 17550 12960 17460 8160 17010 7200 17010 960 10350 480 1440 480">
            <v:imagedata r:id="rId7" o:title=""/>
            <w10:wrap type="through"/>
          </v:shape>
        </w:pict>
      </w:r>
      <w:r>
        <w:rPr>
          <w:noProof/>
          <w:lang w:eastAsia="ru-RU"/>
        </w:rPr>
        <w:pict>
          <v:shape id="Рисунок 3" o:spid="_x0000_s1027" type="#_x0000_t75" alt="http://www.isbnk.org/images/logo-en.png" style="position:absolute;left:0;text-align:left;margin-left:232.25pt;margin-top:-56.7pt;width:297.7pt;height:48.45pt;z-index:-251659264;visibility:visible" wrapcoords="1469 2991 871 3988 381 6646 326 11298 490 15286 1088 18609 1415 18609 1687 18609 2122 18609 2557 15951 2503 13625 12296 13625 12459 10302 12079 7643 1741 2991 1469 2991">
            <v:imagedata r:id="rId8" o:title=""/>
            <w10:wrap type="through"/>
          </v:shape>
        </w:pict>
      </w:r>
      <w:r w:rsidRPr="007E7809">
        <w:rPr>
          <w:noProof/>
          <w:lang w:eastAsia="ru-RU"/>
        </w:rPr>
        <w:pict>
          <v:shape id="Рисунок 1" o:spid="_x0000_i1026" type="#_x0000_t75" alt="English" style="width:212.25pt;height:34.5pt;visibility:visible" filled="t" fillcolor="#4f81bd">
            <v:imagedata r:id="rId9" o:title=""/>
          </v:shape>
        </w:pict>
      </w:r>
    </w:p>
    <w:p w:rsidR="00D74D92" w:rsidRDefault="00D74D92" w:rsidP="009F17BA">
      <w:pPr>
        <w:tabs>
          <w:tab w:val="left" w:pos="2778"/>
          <w:tab w:val="left" w:pos="3780"/>
          <w:tab w:val="center" w:pos="4677"/>
          <w:tab w:val="right" w:pos="9355"/>
        </w:tabs>
        <w:jc w:val="center"/>
        <w:rPr>
          <w:rFonts w:ascii="Times New Roman" w:hAnsi="Times New Roman"/>
          <w:b/>
          <w:color w:val="002060"/>
          <w:sz w:val="32"/>
          <w:szCs w:val="32"/>
          <w:lang w:val="en-US"/>
        </w:rPr>
      </w:pPr>
      <w:r>
        <w:rPr>
          <w:rFonts w:ascii="Times New Roman" w:hAnsi="Times New Roman"/>
          <w:b/>
          <w:sz w:val="40"/>
          <w:szCs w:val="40"/>
          <w:u w:val="single"/>
          <w:lang w:val="en-US"/>
        </w:rPr>
        <w:t>Regional Worksh</w:t>
      </w:r>
      <w:r w:rsidRPr="00335D46">
        <w:rPr>
          <w:rFonts w:ascii="Times New Roman" w:hAnsi="Times New Roman"/>
          <w:b/>
          <w:sz w:val="40"/>
          <w:szCs w:val="40"/>
          <w:u w:val="single"/>
          <w:lang w:val="en-US"/>
        </w:rPr>
        <w:t>op</w:t>
      </w:r>
    </w:p>
    <w:p w:rsidR="00D74D92" w:rsidRDefault="00D74D92" w:rsidP="000F5E5F">
      <w:pPr>
        <w:tabs>
          <w:tab w:val="left" w:pos="2778"/>
          <w:tab w:val="left" w:pos="3780"/>
          <w:tab w:val="center" w:pos="4677"/>
          <w:tab w:val="right" w:pos="9355"/>
        </w:tabs>
        <w:spacing w:after="0"/>
        <w:jc w:val="center"/>
        <w:rPr>
          <w:rFonts w:ascii="Times New Roman" w:hAnsi="Times New Roman"/>
          <w:b/>
          <w:bCs/>
          <w:sz w:val="32"/>
          <w:szCs w:val="32"/>
          <w:lang w:val="en-US"/>
        </w:rPr>
      </w:pPr>
      <w:r>
        <w:rPr>
          <w:rFonts w:ascii="Times New Roman" w:hAnsi="Times New Roman"/>
          <w:b/>
          <w:bCs/>
          <w:sz w:val="32"/>
          <w:szCs w:val="32"/>
          <w:lang w:val="en-US"/>
        </w:rPr>
        <w:t xml:space="preserve">Challenges and opportunities </w:t>
      </w:r>
      <w:r w:rsidRPr="004D29C6">
        <w:rPr>
          <w:rFonts w:ascii="Times New Roman" w:hAnsi="Times New Roman"/>
          <w:b/>
          <w:bCs/>
          <w:sz w:val="32"/>
          <w:szCs w:val="32"/>
          <w:lang w:val="en-US"/>
        </w:rPr>
        <w:t xml:space="preserve">of the EAEU economic development: </w:t>
      </w:r>
    </w:p>
    <w:p w:rsidR="00D74D92" w:rsidRPr="0050359B" w:rsidRDefault="00D74D92" w:rsidP="000F5E5F">
      <w:pPr>
        <w:tabs>
          <w:tab w:val="left" w:pos="2778"/>
          <w:tab w:val="left" w:pos="3780"/>
          <w:tab w:val="center" w:pos="4677"/>
          <w:tab w:val="right" w:pos="9355"/>
        </w:tabs>
        <w:spacing w:after="0"/>
        <w:jc w:val="center"/>
        <w:rPr>
          <w:rFonts w:ascii="Times New Roman" w:hAnsi="Times New Roman"/>
          <w:b/>
          <w:bCs/>
          <w:sz w:val="32"/>
          <w:szCs w:val="32"/>
          <w:lang w:val="en-US"/>
        </w:rPr>
      </w:pPr>
      <w:r w:rsidRPr="004D29C6">
        <w:rPr>
          <w:rFonts w:ascii="Times New Roman" w:hAnsi="Times New Roman"/>
          <w:b/>
          <w:bCs/>
          <w:sz w:val="32"/>
          <w:szCs w:val="32"/>
          <w:lang w:val="en-US"/>
        </w:rPr>
        <w:t>regional and global context</w:t>
      </w:r>
    </w:p>
    <w:p w:rsidR="00D74D92" w:rsidRPr="000F5E5F" w:rsidRDefault="00D74D92" w:rsidP="000F5E5F">
      <w:pPr>
        <w:tabs>
          <w:tab w:val="left" w:pos="2778"/>
          <w:tab w:val="left" w:pos="3780"/>
          <w:tab w:val="center" w:pos="4677"/>
          <w:tab w:val="right" w:pos="9355"/>
        </w:tabs>
        <w:spacing w:after="0"/>
        <w:jc w:val="center"/>
        <w:rPr>
          <w:rFonts w:ascii="Times New Roman" w:hAnsi="Times New Roman"/>
          <w:b/>
          <w:color w:val="002060"/>
          <w:sz w:val="40"/>
          <w:szCs w:val="40"/>
          <w:lang w:val="en-US"/>
        </w:rPr>
      </w:pPr>
      <w:r w:rsidRPr="00B30D6F">
        <w:rPr>
          <w:rFonts w:ascii="Times New Roman" w:hAnsi="Times New Roman"/>
          <w:b/>
          <w:color w:val="002060"/>
          <w:sz w:val="40"/>
          <w:szCs w:val="40"/>
          <w:lang w:val="en-US"/>
        </w:rPr>
        <w:t>14</w:t>
      </w:r>
      <w:r w:rsidRPr="00C427C9">
        <w:rPr>
          <w:rFonts w:ascii="Times New Roman" w:hAnsi="Times New Roman"/>
          <w:b/>
          <w:color w:val="002060"/>
          <w:sz w:val="40"/>
          <w:szCs w:val="40"/>
          <w:lang w:val="en-US"/>
        </w:rPr>
        <w:t xml:space="preserve"> </w:t>
      </w:r>
      <w:r w:rsidRPr="00B30D6F">
        <w:rPr>
          <w:rFonts w:ascii="Times New Roman" w:hAnsi="Times New Roman"/>
          <w:b/>
          <w:color w:val="002060"/>
          <w:sz w:val="40"/>
          <w:szCs w:val="40"/>
          <w:lang w:val="en-US"/>
        </w:rPr>
        <w:t>November</w:t>
      </w:r>
      <w:r w:rsidRPr="000F5E5F">
        <w:rPr>
          <w:rFonts w:ascii="Times New Roman" w:hAnsi="Times New Roman"/>
          <w:b/>
          <w:color w:val="002060"/>
          <w:sz w:val="40"/>
          <w:szCs w:val="40"/>
          <w:lang w:val="en-US"/>
        </w:rPr>
        <w:t>, 201</w:t>
      </w:r>
      <w:r>
        <w:rPr>
          <w:rFonts w:ascii="Times New Roman" w:hAnsi="Times New Roman"/>
          <w:b/>
          <w:color w:val="002060"/>
          <w:sz w:val="40"/>
          <w:szCs w:val="40"/>
          <w:lang w:val="en-US"/>
        </w:rPr>
        <w:t>6</w:t>
      </w:r>
    </w:p>
    <w:p w:rsidR="00D74D92" w:rsidRPr="00F819A9" w:rsidRDefault="00D74D92" w:rsidP="000F5E5F">
      <w:pPr>
        <w:tabs>
          <w:tab w:val="left" w:pos="3846"/>
          <w:tab w:val="center" w:pos="4677"/>
          <w:tab w:val="left" w:pos="5608"/>
        </w:tabs>
        <w:spacing w:after="0"/>
        <w:contextualSpacing/>
        <w:jc w:val="center"/>
        <w:rPr>
          <w:rFonts w:ascii="Times New Roman" w:hAnsi="Times New Roman"/>
          <w:b/>
          <w:color w:val="002060"/>
          <w:sz w:val="40"/>
          <w:szCs w:val="40"/>
          <w:lang w:val="en-US"/>
        </w:rPr>
      </w:pPr>
      <w:smartTag w:uri="urn:schemas-microsoft-com:office:smarttags" w:element="City">
        <w:smartTag w:uri="urn:schemas-microsoft-com:office:smarttags" w:element="place">
          <w:r>
            <w:rPr>
              <w:rFonts w:ascii="Times New Roman" w:hAnsi="Times New Roman"/>
              <w:b/>
              <w:color w:val="002060"/>
              <w:sz w:val="28"/>
              <w:szCs w:val="28"/>
              <w:lang w:val="en-US"/>
            </w:rPr>
            <w:t>Moscow</w:t>
          </w:r>
        </w:smartTag>
      </w:smartTag>
      <w:r w:rsidRPr="00980A10">
        <w:rPr>
          <w:rFonts w:ascii="Times New Roman" w:hAnsi="Times New Roman"/>
          <w:b/>
          <w:color w:val="002060"/>
          <w:sz w:val="28"/>
          <w:szCs w:val="28"/>
          <w:lang w:val="en-US"/>
        </w:rPr>
        <w:t>,</w:t>
      </w:r>
      <w:r w:rsidRPr="00C427C9">
        <w:rPr>
          <w:rFonts w:ascii="Times New Roman" w:hAnsi="Times New Roman"/>
          <w:b/>
          <w:color w:val="002060"/>
          <w:sz w:val="28"/>
          <w:szCs w:val="28"/>
          <w:lang w:val="en-US"/>
        </w:rPr>
        <w:t xml:space="preserve"> </w:t>
      </w:r>
      <w:r w:rsidRPr="00AC5B88">
        <w:rPr>
          <w:rFonts w:ascii="Times New Roman" w:hAnsi="Times New Roman"/>
          <w:b/>
          <w:color w:val="002060"/>
          <w:sz w:val="28"/>
          <w:szCs w:val="28"/>
          <w:lang w:val="en-US"/>
        </w:rPr>
        <w:t>3/5 Smolenskiy</w:t>
      </w:r>
      <w:r w:rsidRPr="00C427C9">
        <w:rPr>
          <w:rFonts w:ascii="Times New Roman" w:hAnsi="Times New Roman"/>
          <w:b/>
          <w:color w:val="002060"/>
          <w:sz w:val="28"/>
          <w:szCs w:val="28"/>
          <w:lang w:val="en-US"/>
        </w:rPr>
        <w:t xml:space="preserve"> </w:t>
      </w:r>
      <w:r w:rsidRPr="00AC5B88">
        <w:rPr>
          <w:rFonts w:ascii="Times New Roman" w:hAnsi="Times New Roman"/>
          <w:b/>
          <w:color w:val="002060"/>
          <w:sz w:val="28"/>
          <w:szCs w:val="28"/>
          <w:lang w:val="en-US"/>
        </w:rPr>
        <w:t>blv</w:t>
      </w:r>
      <w:r>
        <w:rPr>
          <w:rFonts w:ascii="Times New Roman" w:hAnsi="Times New Roman"/>
          <w:b/>
          <w:color w:val="002060"/>
          <w:sz w:val="28"/>
          <w:szCs w:val="28"/>
          <w:lang w:val="en-US"/>
        </w:rPr>
        <w:t>d</w:t>
      </w:r>
      <w:r w:rsidRPr="00AC5B88">
        <w:rPr>
          <w:rFonts w:ascii="Times New Roman" w:hAnsi="Times New Roman"/>
          <w:b/>
          <w:color w:val="002060"/>
          <w:sz w:val="28"/>
          <w:szCs w:val="28"/>
          <w:lang w:val="en-US"/>
        </w:rPr>
        <w:t>.</w:t>
      </w:r>
      <w:r w:rsidRPr="00C427C9">
        <w:rPr>
          <w:rFonts w:ascii="Times New Roman" w:hAnsi="Times New Roman"/>
          <w:b/>
          <w:color w:val="002060"/>
          <w:sz w:val="28"/>
          <w:szCs w:val="28"/>
          <w:lang w:val="en-US"/>
        </w:rPr>
        <w:t xml:space="preserve"> </w:t>
      </w:r>
      <w:r>
        <w:rPr>
          <w:rFonts w:ascii="Times New Roman" w:hAnsi="Times New Roman"/>
          <w:b/>
          <w:color w:val="002060"/>
          <w:sz w:val="28"/>
          <w:szCs w:val="28"/>
          <w:lang w:val="en-US"/>
        </w:rPr>
        <w:t>C</w:t>
      </w:r>
      <w:r w:rsidRPr="00AC5B88">
        <w:rPr>
          <w:rFonts w:ascii="Times New Roman" w:hAnsi="Times New Roman"/>
          <w:b/>
          <w:color w:val="002060"/>
          <w:sz w:val="28"/>
          <w:szCs w:val="28"/>
          <w:lang w:val="en-US"/>
        </w:rPr>
        <w:t xml:space="preserve">onference hall </w:t>
      </w:r>
      <w:r>
        <w:rPr>
          <w:rFonts w:ascii="Times New Roman" w:hAnsi="Times New Roman"/>
          <w:b/>
          <w:color w:val="002060"/>
          <w:sz w:val="28"/>
          <w:szCs w:val="28"/>
          <w:lang w:val="en-US"/>
        </w:rPr>
        <w:t>(4</w:t>
      </w:r>
      <w:r w:rsidRPr="00AC5B88">
        <w:rPr>
          <w:rFonts w:ascii="Times New Roman" w:hAnsi="Times New Roman"/>
          <w:b/>
          <w:color w:val="002060"/>
          <w:sz w:val="28"/>
          <w:szCs w:val="28"/>
          <w:vertAlign w:val="superscript"/>
          <w:lang w:val="en-US"/>
        </w:rPr>
        <w:t>th</w:t>
      </w:r>
      <w:r w:rsidRPr="00C427C9">
        <w:rPr>
          <w:rFonts w:ascii="Times New Roman" w:hAnsi="Times New Roman"/>
          <w:b/>
          <w:color w:val="002060"/>
          <w:sz w:val="28"/>
          <w:szCs w:val="28"/>
          <w:vertAlign w:val="superscript"/>
          <w:lang w:val="en-US"/>
        </w:rPr>
        <w:t xml:space="preserve"> </w:t>
      </w:r>
      <w:r w:rsidRPr="00AC5B88">
        <w:rPr>
          <w:rFonts w:ascii="Times New Roman" w:hAnsi="Times New Roman"/>
          <w:b/>
          <w:color w:val="002060"/>
          <w:sz w:val="28"/>
          <w:szCs w:val="28"/>
          <w:lang w:val="en-US"/>
        </w:rPr>
        <w:t>floor</w:t>
      </w:r>
      <w:r>
        <w:rPr>
          <w:rFonts w:ascii="Times New Roman" w:hAnsi="Times New Roman"/>
          <w:b/>
          <w:color w:val="002060"/>
          <w:sz w:val="28"/>
          <w:szCs w:val="28"/>
          <w:lang w:val="en-US"/>
        </w:rPr>
        <w:t xml:space="preserve"> # 408</w:t>
      </w:r>
      <w:r w:rsidRPr="00AC5B88">
        <w:rPr>
          <w:rFonts w:ascii="Times New Roman" w:hAnsi="Times New Roman"/>
          <w:b/>
          <w:color w:val="002060"/>
          <w:sz w:val="28"/>
          <w:szCs w:val="28"/>
          <w:lang w:val="en-US"/>
        </w:rPr>
        <w:t>)</w:t>
      </w:r>
    </w:p>
    <w:p w:rsidR="00D74D92" w:rsidRPr="00335D46" w:rsidRDefault="00D74D92" w:rsidP="00B95DEA">
      <w:pPr>
        <w:tabs>
          <w:tab w:val="left" w:pos="2778"/>
          <w:tab w:val="left" w:pos="3780"/>
          <w:tab w:val="center" w:pos="4677"/>
          <w:tab w:val="right" w:pos="9355"/>
        </w:tabs>
        <w:spacing w:after="0"/>
        <w:jc w:val="center"/>
        <w:rPr>
          <w:rFonts w:ascii="Times New Roman" w:hAnsi="Times New Roman"/>
          <w:b/>
          <w:sz w:val="40"/>
          <w:szCs w:val="40"/>
          <w:u w:val="single"/>
          <w:lang w:val="en-US"/>
        </w:rPr>
      </w:pPr>
      <w:r>
        <w:rPr>
          <w:rFonts w:ascii="Times New Roman" w:hAnsi="Times New Roman"/>
          <w:b/>
          <w:sz w:val="40"/>
          <w:szCs w:val="40"/>
          <w:lang w:val="en-US"/>
        </w:rPr>
        <w:t>Agenda</w:t>
      </w:r>
    </w:p>
    <w:tbl>
      <w:tblPr>
        <w:tblW w:w="10773" w:type="dxa"/>
        <w:tblInd w:w="-459" w:type="dxa"/>
        <w:tblBorders>
          <w:top w:val="single" w:sz="8" w:space="0" w:color="7BA0CD"/>
          <w:left w:val="single" w:sz="8" w:space="0" w:color="7BA0CD"/>
          <w:bottom w:val="single" w:sz="8" w:space="0" w:color="7BA0CD"/>
          <w:right w:val="single" w:sz="8" w:space="0" w:color="7BA0CD"/>
          <w:insideH w:val="single" w:sz="8" w:space="0" w:color="7BA0CD"/>
        </w:tblBorders>
        <w:tblLook w:val="0000"/>
      </w:tblPr>
      <w:tblGrid>
        <w:gridCol w:w="10773"/>
      </w:tblGrid>
      <w:tr w:rsidR="00D74D92" w:rsidRPr="004977F8" w:rsidTr="004977F8">
        <w:trPr>
          <w:trHeight w:val="427"/>
        </w:trPr>
        <w:tc>
          <w:tcPr>
            <w:tcW w:w="10773" w:type="dxa"/>
            <w:shd w:val="clear" w:color="auto" w:fill="DBE5F1"/>
          </w:tcPr>
          <w:p w:rsidR="00D74D92" w:rsidRPr="004977F8" w:rsidRDefault="00D74D92" w:rsidP="004977F8">
            <w:pPr>
              <w:tabs>
                <w:tab w:val="left" w:pos="1478"/>
              </w:tabs>
              <w:spacing w:after="0" w:line="240" w:lineRule="auto"/>
              <w:rPr>
                <w:rFonts w:ascii="Times New Roman" w:hAnsi="Times New Roman"/>
                <w:b/>
                <w:sz w:val="26"/>
                <w:szCs w:val="26"/>
                <w:lang w:val="en-US"/>
              </w:rPr>
            </w:pPr>
            <w:r w:rsidRPr="004977F8">
              <w:rPr>
                <w:rFonts w:ascii="Times New Roman" w:hAnsi="Times New Roman"/>
                <w:b/>
                <w:sz w:val="26"/>
                <w:szCs w:val="26"/>
              </w:rPr>
              <w:t>10</w:t>
            </w:r>
            <w:r w:rsidRPr="004977F8">
              <w:rPr>
                <w:rFonts w:ascii="Times New Roman" w:hAnsi="Times New Roman"/>
                <w:b/>
                <w:sz w:val="26"/>
                <w:szCs w:val="26"/>
                <w:lang w:val="en-US"/>
              </w:rPr>
              <w:t>:00-1</w:t>
            </w:r>
            <w:r w:rsidRPr="004977F8">
              <w:rPr>
                <w:rFonts w:ascii="Times New Roman" w:hAnsi="Times New Roman"/>
                <w:b/>
                <w:sz w:val="26"/>
                <w:szCs w:val="26"/>
              </w:rPr>
              <w:t>1</w:t>
            </w:r>
            <w:r w:rsidRPr="004977F8">
              <w:rPr>
                <w:rFonts w:ascii="Times New Roman" w:hAnsi="Times New Roman"/>
                <w:b/>
                <w:sz w:val="26"/>
                <w:szCs w:val="26"/>
                <w:lang w:val="en-US"/>
              </w:rPr>
              <w:t xml:space="preserve">:00 </w:t>
            </w:r>
          </w:p>
          <w:p w:rsidR="00D74D92" w:rsidRPr="004977F8" w:rsidRDefault="00D74D92" w:rsidP="004977F8">
            <w:pPr>
              <w:tabs>
                <w:tab w:val="left" w:pos="147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Registration/</w:t>
            </w:r>
            <w:r>
              <w:rPr>
                <w:rFonts w:ascii="Times New Roman" w:hAnsi="Times New Roman"/>
                <w:b/>
                <w:sz w:val="26"/>
                <w:szCs w:val="26"/>
              </w:rPr>
              <w:t xml:space="preserve"> </w:t>
            </w:r>
            <w:r w:rsidRPr="004977F8">
              <w:rPr>
                <w:rFonts w:ascii="Times New Roman" w:hAnsi="Times New Roman"/>
                <w:b/>
                <w:sz w:val="26"/>
                <w:szCs w:val="26"/>
                <w:lang w:val="en-US"/>
              </w:rPr>
              <w:t>coffee reception</w:t>
            </w:r>
          </w:p>
        </w:tc>
      </w:tr>
      <w:tr w:rsidR="00D74D92" w:rsidRPr="00C427C9" w:rsidTr="004977F8">
        <w:trPr>
          <w:trHeight w:val="768"/>
        </w:trPr>
        <w:tc>
          <w:tcPr>
            <w:tcW w:w="10773" w:type="dxa"/>
            <w:shd w:val="clear" w:color="auto" w:fill="DBE5F1"/>
          </w:tcPr>
          <w:p w:rsidR="00D74D92" w:rsidRPr="004977F8" w:rsidRDefault="00D74D92" w:rsidP="004977F8">
            <w:pPr>
              <w:tabs>
                <w:tab w:val="left" w:pos="147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11:00-11:30</w:t>
            </w:r>
          </w:p>
          <w:p w:rsidR="00D74D92" w:rsidRPr="004977F8" w:rsidRDefault="00D74D92" w:rsidP="004977F8">
            <w:pPr>
              <w:tabs>
                <w:tab w:val="left" w:pos="1478"/>
              </w:tabs>
              <w:spacing w:after="0" w:line="240" w:lineRule="auto"/>
              <w:rPr>
                <w:rFonts w:ascii="Times New Roman" w:hAnsi="Times New Roman"/>
                <w:b/>
                <w:sz w:val="26"/>
                <w:szCs w:val="26"/>
                <w:lang w:val="en-US"/>
              </w:rPr>
            </w:pPr>
            <w:r w:rsidRPr="004977F8">
              <w:rPr>
                <w:rFonts w:ascii="Times New Roman" w:hAnsi="Times New Roman"/>
                <w:b/>
                <w:sz w:val="26"/>
                <w:szCs w:val="26"/>
                <w:lang w:val="es-ES"/>
              </w:rPr>
              <w:t>Opening</w:t>
            </w:r>
          </w:p>
          <w:p w:rsidR="00D74D92" w:rsidRPr="004977F8" w:rsidRDefault="00D74D92" w:rsidP="004977F8">
            <w:pPr>
              <w:tabs>
                <w:tab w:val="left" w:pos="3846"/>
                <w:tab w:val="center" w:pos="4677"/>
                <w:tab w:val="left" w:pos="5608"/>
              </w:tabs>
              <w:spacing w:after="0" w:line="240" w:lineRule="auto"/>
              <w:rPr>
                <w:rFonts w:ascii="Times New Roman" w:hAnsi="Times New Roman"/>
                <w:sz w:val="26"/>
                <w:szCs w:val="26"/>
                <w:lang w:val="en-US"/>
              </w:rPr>
            </w:pPr>
            <w:r w:rsidRPr="004977F8">
              <w:rPr>
                <w:rFonts w:ascii="Times New Roman" w:hAnsi="Times New Roman"/>
                <w:b/>
                <w:sz w:val="26"/>
                <w:szCs w:val="26"/>
                <w:lang w:val="en-US"/>
              </w:rPr>
              <w:t>Ms. Tatiana Valovaya,</w:t>
            </w:r>
            <w:r w:rsidRPr="004977F8">
              <w:rPr>
                <w:rFonts w:ascii="Times New Roman" w:hAnsi="Times New Roman"/>
                <w:sz w:val="26"/>
                <w:szCs w:val="26"/>
                <w:lang w:val="en-US"/>
              </w:rPr>
              <w:t xml:space="preserve"> EECMinister on Integration  and Macroeconomics</w:t>
            </w:r>
          </w:p>
          <w:p w:rsidR="00D74D92" w:rsidRPr="004977F8" w:rsidRDefault="00D74D92" w:rsidP="004977F8">
            <w:pPr>
              <w:tabs>
                <w:tab w:val="left" w:pos="3846"/>
                <w:tab w:val="center" w:pos="4677"/>
                <w:tab w:val="left" w:pos="5608"/>
              </w:tabs>
              <w:spacing w:after="0" w:line="240" w:lineRule="auto"/>
              <w:rPr>
                <w:rFonts w:ascii="Times New Roman" w:hAnsi="Times New Roman"/>
                <w:sz w:val="26"/>
                <w:szCs w:val="26"/>
                <w:lang w:val="en-US"/>
              </w:rPr>
            </w:pPr>
            <w:r w:rsidRPr="004977F8">
              <w:rPr>
                <w:rFonts w:ascii="Times New Roman" w:hAnsi="Times New Roman"/>
                <w:b/>
                <w:sz w:val="26"/>
                <w:szCs w:val="26"/>
                <w:lang w:val="en-US"/>
              </w:rPr>
              <w:t xml:space="preserve">Mr. Suvorov, </w:t>
            </w:r>
            <w:r w:rsidRPr="004977F8">
              <w:rPr>
                <w:rFonts w:ascii="Times New Roman" w:hAnsi="Times New Roman"/>
                <w:sz w:val="26"/>
                <w:szCs w:val="26"/>
                <w:lang w:val="en-US"/>
              </w:rPr>
              <w:t>President of the CIS Interstate Bank</w:t>
            </w:r>
          </w:p>
        </w:tc>
      </w:tr>
      <w:tr w:rsidR="00D74D92" w:rsidRPr="004977F8" w:rsidTr="004977F8">
        <w:trPr>
          <w:trHeight w:val="903"/>
        </w:trPr>
        <w:tc>
          <w:tcPr>
            <w:tcW w:w="10773" w:type="dxa"/>
            <w:shd w:val="clear" w:color="auto" w:fill="DBE5F1"/>
          </w:tcPr>
          <w:p w:rsidR="00D74D92" w:rsidRPr="004977F8" w:rsidRDefault="00D74D92" w:rsidP="004977F8">
            <w:pPr>
              <w:tabs>
                <w:tab w:val="left" w:pos="1336"/>
                <w:tab w:val="left" w:pos="3846"/>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11:30-11:50</w:t>
            </w:r>
          </w:p>
          <w:p w:rsidR="00D74D92" w:rsidRPr="004977F8" w:rsidRDefault="00D74D92" w:rsidP="004977F8">
            <w:pPr>
              <w:tabs>
                <w:tab w:val="left" w:pos="1336"/>
                <w:tab w:val="left" w:pos="3846"/>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 xml:space="preserve">Perspectivesof mutual settlements in national currencies within EAEU </w:t>
            </w:r>
          </w:p>
          <w:p w:rsidR="00D74D92" w:rsidRPr="004977F8" w:rsidRDefault="00D74D92" w:rsidP="004977F8">
            <w:pPr>
              <w:tabs>
                <w:tab w:val="left" w:pos="1336"/>
                <w:tab w:val="left" w:pos="2221"/>
              </w:tabs>
              <w:spacing w:after="0" w:line="240" w:lineRule="auto"/>
              <w:rPr>
                <w:rFonts w:ascii="Times New Roman" w:hAnsi="Times New Roman"/>
                <w:sz w:val="26"/>
                <w:szCs w:val="26"/>
                <w:lang w:val="en-US"/>
              </w:rPr>
            </w:pPr>
            <w:r w:rsidRPr="004977F8">
              <w:rPr>
                <w:rFonts w:ascii="Times New Roman" w:hAnsi="Times New Roman"/>
                <w:sz w:val="26"/>
                <w:szCs w:val="26"/>
                <w:lang w:val="en-US"/>
              </w:rPr>
              <w:t>Interstate Bank</w:t>
            </w:r>
            <w:r w:rsidRPr="004977F8">
              <w:rPr>
                <w:rFonts w:ascii="Times New Roman" w:hAnsi="Times New Roman"/>
                <w:sz w:val="26"/>
                <w:szCs w:val="26"/>
                <w:lang w:val="en-US"/>
              </w:rPr>
              <w:tab/>
            </w:r>
          </w:p>
        </w:tc>
      </w:tr>
      <w:tr w:rsidR="00D74D92" w:rsidRPr="00C427C9" w:rsidTr="004977F8">
        <w:trPr>
          <w:trHeight w:val="1196"/>
        </w:trPr>
        <w:tc>
          <w:tcPr>
            <w:tcW w:w="10773" w:type="dxa"/>
            <w:shd w:val="clear" w:color="auto" w:fill="DBE5F1"/>
          </w:tcPr>
          <w:p w:rsidR="00D74D92" w:rsidRPr="004977F8" w:rsidRDefault="00D74D92" w:rsidP="004977F8">
            <w:pPr>
              <w:tabs>
                <w:tab w:val="left" w:pos="468"/>
                <w:tab w:val="left" w:pos="1336"/>
                <w:tab w:val="left" w:pos="3846"/>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11:50-12:10</w:t>
            </w:r>
          </w:p>
          <w:p w:rsidR="00D74D92" w:rsidRPr="004977F8" w:rsidRDefault="00D74D92" w:rsidP="004977F8">
            <w:pPr>
              <w:tabs>
                <w:tab w:val="left" w:pos="3846"/>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Trade and Development Report - 2016</w:t>
            </w:r>
          </w:p>
          <w:p w:rsidR="00D74D92" w:rsidRPr="004977F8" w:rsidRDefault="00D74D92" w:rsidP="004977F8">
            <w:pPr>
              <w:tabs>
                <w:tab w:val="left" w:pos="3846"/>
                <w:tab w:val="center" w:pos="4677"/>
                <w:tab w:val="left" w:pos="5608"/>
              </w:tabs>
              <w:spacing w:after="0" w:line="240" w:lineRule="auto"/>
              <w:rPr>
                <w:rFonts w:ascii="Times New Roman" w:hAnsi="Times New Roman"/>
                <w:sz w:val="26"/>
                <w:szCs w:val="26"/>
                <w:lang w:val="en-US"/>
              </w:rPr>
            </w:pPr>
            <w:r w:rsidRPr="004977F8">
              <w:rPr>
                <w:rFonts w:ascii="Times New Roman" w:hAnsi="Times New Roman"/>
                <w:b/>
                <w:sz w:val="26"/>
                <w:szCs w:val="26"/>
                <w:lang w:val="en-US"/>
              </w:rPr>
              <w:t>Mr. Igor Paunovic</w:t>
            </w:r>
            <w:r w:rsidRPr="004977F8">
              <w:rPr>
                <w:rFonts w:ascii="Times New Roman" w:hAnsi="Times New Roman"/>
                <w:sz w:val="26"/>
                <w:szCs w:val="26"/>
                <w:lang w:val="en-US"/>
              </w:rPr>
              <w:t xml:space="preserve">, </w:t>
            </w:r>
            <w:r w:rsidRPr="004977F8">
              <w:rPr>
                <w:rFonts w:ascii="Times New Roman" w:hAnsi="Times New Roman"/>
                <w:b/>
                <w:sz w:val="26"/>
                <w:szCs w:val="26"/>
                <w:lang w:val="en-US"/>
              </w:rPr>
              <w:t xml:space="preserve">UNCTAD </w:t>
            </w:r>
            <w:r w:rsidRPr="004977F8">
              <w:rPr>
                <w:rFonts w:ascii="Times New Roman" w:hAnsi="Times New Roman"/>
                <w:sz w:val="26"/>
                <w:szCs w:val="26"/>
                <w:lang w:val="en-US"/>
              </w:rPr>
              <w:t>Chief, Office of the Director,  Division on Globalization and Development Strategies</w:t>
            </w:r>
          </w:p>
        </w:tc>
      </w:tr>
      <w:tr w:rsidR="00D74D92" w:rsidRPr="004977F8" w:rsidTr="004977F8">
        <w:trPr>
          <w:trHeight w:val="761"/>
        </w:trPr>
        <w:tc>
          <w:tcPr>
            <w:tcW w:w="10773" w:type="dxa"/>
            <w:shd w:val="clear" w:color="auto" w:fill="DBE5F1"/>
          </w:tcPr>
          <w:p w:rsidR="00D74D92" w:rsidRPr="004977F8" w:rsidRDefault="00D74D92" w:rsidP="004977F8">
            <w:pPr>
              <w:tabs>
                <w:tab w:val="left" w:pos="468"/>
                <w:tab w:val="left" w:pos="1336"/>
                <w:tab w:val="left" w:pos="3846"/>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12:10-12:30</w:t>
            </w:r>
          </w:p>
          <w:p w:rsidR="00D74D92" w:rsidRPr="004977F8" w:rsidRDefault="00D74D92" w:rsidP="004977F8">
            <w:pPr>
              <w:tabs>
                <w:tab w:val="left" w:pos="468"/>
                <w:tab w:val="left" w:pos="1336"/>
                <w:tab w:val="left" w:pos="3846"/>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 xml:space="preserve">World Investment Report - 2016 </w:t>
            </w:r>
          </w:p>
          <w:p w:rsidR="00D74D92" w:rsidRPr="004977F8" w:rsidRDefault="00D74D92" w:rsidP="004977F8">
            <w:pPr>
              <w:tabs>
                <w:tab w:val="left" w:pos="468"/>
                <w:tab w:val="left" w:pos="1336"/>
                <w:tab w:val="left" w:pos="3846"/>
                <w:tab w:val="center" w:pos="4677"/>
                <w:tab w:val="left" w:pos="5608"/>
              </w:tabs>
              <w:spacing w:after="0" w:line="240" w:lineRule="auto"/>
              <w:rPr>
                <w:rFonts w:ascii="Times New Roman" w:hAnsi="Times New Roman"/>
                <w:sz w:val="26"/>
                <w:szCs w:val="26"/>
                <w:lang w:val="en-US"/>
              </w:rPr>
            </w:pPr>
            <w:r w:rsidRPr="004977F8">
              <w:rPr>
                <w:rFonts w:ascii="Times New Roman" w:hAnsi="Times New Roman"/>
                <w:b/>
                <w:sz w:val="26"/>
                <w:szCs w:val="26"/>
                <w:lang w:val="en-US"/>
              </w:rPr>
              <w:t xml:space="preserve">Ms. Elisabeth Tuerk, UNCTAD </w:t>
            </w:r>
            <w:r w:rsidRPr="004977F8">
              <w:rPr>
                <w:rFonts w:ascii="Times New Roman" w:hAnsi="Times New Roman"/>
                <w:sz w:val="26"/>
                <w:szCs w:val="26"/>
                <w:lang w:val="en-US"/>
              </w:rPr>
              <w:t xml:space="preserve">Chief, Division on Investment and </w:t>
            </w:r>
            <w:smartTag w:uri="urn:schemas-microsoft-com:office:smarttags" w:element="City">
              <w:r w:rsidRPr="004977F8">
                <w:rPr>
                  <w:rFonts w:ascii="Times New Roman" w:hAnsi="Times New Roman"/>
                  <w:sz w:val="26"/>
                  <w:szCs w:val="26"/>
                  <w:lang w:val="en-US"/>
                </w:rPr>
                <w:t>Enterprise</w:t>
              </w:r>
            </w:smartTag>
          </w:p>
          <w:p w:rsidR="00D74D92" w:rsidRPr="004977F8" w:rsidRDefault="00D74D92" w:rsidP="004977F8">
            <w:pPr>
              <w:tabs>
                <w:tab w:val="left" w:pos="468"/>
                <w:tab w:val="left" w:pos="1336"/>
                <w:tab w:val="left" w:pos="3846"/>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sz w:val="26"/>
                <w:szCs w:val="26"/>
                <w:lang w:val="en-US"/>
              </w:rPr>
              <w:t>(</w:t>
            </w:r>
            <w:smartTag w:uri="urn:schemas-microsoft-com:office:smarttags" w:element="City">
              <w:r w:rsidRPr="004977F8">
                <w:rPr>
                  <w:rFonts w:ascii="Times New Roman" w:hAnsi="Times New Roman"/>
                  <w:sz w:val="26"/>
                  <w:szCs w:val="26"/>
                  <w:lang w:val="en-US"/>
                </w:rPr>
                <w:t>Geneva</w:t>
              </w:r>
            </w:smartTag>
            <w:r w:rsidRPr="004977F8">
              <w:rPr>
                <w:rFonts w:ascii="Times New Roman" w:hAnsi="Times New Roman"/>
                <w:sz w:val="26"/>
                <w:szCs w:val="26"/>
                <w:lang w:val="en-US"/>
              </w:rPr>
              <w:t xml:space="preserve"> via telecon)</w:t>
            </w:r>
          </w:p>
        </w:tc>
      </w:tr>
      <w:tr w:rsidR="00D74D92" w:rsidRPr="00C427C9" w:rsidTr="004977F8">
        <w:trPr>
          <w:trHeight w:val="446"/>
        </w:trPr>
        <w:tc>
          <w:tcPr>
            <w:tcW w:w="10773" w:type="dxa"/>
            <w:shd w:val="clear" w:color="auto" w:fill="DBE5F1"/>
          </w:tcPr>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12:30-12:50</w:t>
            </w:r>
          </w:p>
          <w:p w:rsidR="00D74D92" w:rsidRPr="004977F8" w:rsidRDefault="00D74D92" w:rsidP="004977F8">
            <w:pPr>
              <w:tabs>
                <w:tab w:val="center" w:pos="4677"/>
                <w:tab w:val="left" w:pos="5608"/>
                <w:tab w:val="left" w:pos="9091"/>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World Economic Outlook</w:t>
            </w:r>
          </w:p>
          <w:p w:rsidR="00D74D92" w:rsidRPr="004977F8" w:rsidRDefault="00D74D92" w:rsidP="004977F8">
            <w:pPr>
              <w:tabs>
                <w:tab w:val="center" w:pos="4677"/>
                <w:tab w:val="left" w:pos="5608"/>
                <w:tab w:val="left" w:pos="9091"/>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Mr. Gabriel Di Bella, IMF</w:t>
            </w:r>
            <w:r w:rsidRPr="004977F8">
              <w:rPr>
                <w:rFonts w:ascii="Times New Roman" w:hAnsi="Times New Roman"/>
                <w:sz w:val="26"/>
                <w:szCs w:val="26"/>
                <w:lang w:val="en-US"/>
              </w:rPr>
              <w:t xml:space="preserve"> Resident Representative in the </w:t>
            </w:r>
            <w:smartTag w:uri="urn:schemas-microsoft-com:office:smarttags" w:element="City">
              <w:r w:rsidRPr="004977F8">
                <w:rPr>
                  <w:rFonts w:ascii="Times New Roman" w:hAnsi="Times New Roman"/>
                  <w:sz w:val="26"/>
                  <w:szCs w:val="26"/>
                  <w:lang w:val="en-US"/>
                </w:rPr>
                <w:t>Russian Federation</w:t>
              </w:r>
            </w:smartTag>
            <w:r w:rsidRPr="004977F8">
              <w:rPr>
                <w:rFonts w:ascii="Times New Roman" w:hAnsi="Times New Roman"/>
                <w:sz w:val="26"/>
                <w:szCs w:val="26"/>
                <w:lang w:val="en-US"/>
              </w:rPr>
              <w:tab/>
            </w:r>
          </w:p>
        </w:tc>
      </w:tr>
      <w:tr w:rsidR="00D74D92" w:rsidRPr="00C427C9" w:rsidTr="004977F8">
        <w:trPr>
          <w:trHeight w:val="446"/>
        </w:trPr>
        <w:tc>
          <w:tcPr>
            <w:tcW w:w="10773" w:type="dxa"/>
            <w:shd w:val="clear" w:color="auto" w:fill="DBE5F1"/>
          </w:tcPr>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12:50-13:10</w:t>
            </w:r>
          </w:p>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smartTag w:uri="urn:schemas-microsoft-com:office:smarttags" w:element="City">
              <w:r w:rsidRPr="004977F8">
                <w:rPr>
                  <w:rFonts w:ascii="Times New Roman" w:hAnsi="Times New Roman"/>
                  <w:b/>
                  <w:sz w:val="26"/>
                  <w:szCs w:val="26"/>
                  <w:lang w:val="en-US"/>
                </w:rPr>
                <w:t>Russia</w:t>
              </w:r>
            </w:smartTag>
            <w:r w:rsidRPr="004977F8">
              <w:rPr>
                <w:rFonts w:ascii="Times New Roman" w:hAnsi="Times New Roman"/>
                <w:b/>
                <w:sz w:val="26"/>
                <w:szCs w:val="26"/>
                <w:lang w:val="en-US"/>
              </w:rPr>
              <w:t xml:space="preserve"> Economic Report #36</w:t>
            </w:r>
          </w:p>
          <w:p w:rsidR="00D74D92" w:rsidRPr="004977F8" w:rsidRDefault="00D74D92" w:rsidP="004977F8">
            <w:pPr>
              <w:tabs>
                <w:tab w:val="center" w:pos="4677"/>
                <w:tab w:val="left" w:pos="5608"/>
              </w:tabs>
              <w:spacing w:after="0" w:line="240" w:lineRule="auto"/>
              <w:rPr>
                <w:rFonts w:ascii="Times New Roman" w:hAnsi="Times New Roman"/>
                <w:sz w:val="26"/>
                <w:szCs w:val="26"/>
                <w:lang w:val="en-US"/>
              </w:rPr>
            </w:pPr>
            <w:r w:rsidRPr="004977F8">
              <w:rPr>
                <w:rFonts w:ascii="Times New Roman" w:hAnsi="Times New Roman"/>
                <w:b/>
                <w:sz w:val="26"/>
                <w:szCs w:val="26"/>
                <w:lang w:val="en-US"/>
              </w:rPr>
              <w:t>Mr. ApurvaSanghi,World Bank</w:t>
            </w:r>
            <w:r w:rsidRPr="004977F8">
              <w:rPr>
                <w:rFonts w:ascii="Times New Roman" w:hAnsi="Times New Roman"/>
                <w:sz w:val="26"/>
                <w:szCs w:val="26"/>
                <w:lang w:val="en-US"/>
              </w:rPr>
              <w:t xml:space="preserve"> Lead Economist for the </w:t>
            </w:r>
            <w:smartTag w:uri="urn:schemas-microsoft-com:office:smarttags" w:element="City">
              <w:r w:rsidRPr="004977F8">
                <w:rPr>
                  <w:rFonts w:ascii="Times New Roman" w:hAnsi="Times New Roman"/>
                  <w:sz w:val="26"/>
                  <w:szCs w:val="26"/>
                  <w:lang w:val="en-US"/>
                </w:rPr>
                <w:t>Russian Federation</w:t>
              </w:r>
            </w:smartTag>
          </w:p>
        </w:tc>
      </w:tr>
      <w:tr w:rsidR="00D74D92" w:rsidRPr="004977F8" w:rsidTr="004977F8">
        <w:trPr>
          <w:trHeight w:val="446"/>
        </w:trPr>
        <w:tc>
          <w:tcPr>
            <w:tcW w:w="10773" w:type="dxa"/>
            <w:shd w:val="clear" w:color="auto" w:fill="DBE5F1"/>
          </w:tcPr>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13:10-13:30</w:t>
            </w:r>
          </w:p>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Asia-Pacific Trade and Investment Report - 2016</w:t>
            </w:r>
          </w:p>
          <w:p w:rsidR="00D74D92" w:rsidRPr="004977F8" w:rsidRDefault="00D74D92" w:rsidP="004977F8">
            <w:pPr>
              <w:tabs>
                <w:tab w:val="center" w:pos="4677"/>
                <w:tab w:val="left" w:pos="5608"/>
              </w:tabs>
              <w:spacing w:after="0" w:line="240" w:lineRule="auto"/>
              <w:rPr>
                <w:rFonts w:ascii="Times New Roman" w:hAnsi="Times New Roman"/>
                <w:sz w:val="26"/>
                <w:szCs w:val="26"/>
                <w:lang w:val="en-US"/>
              </w:rPr>
            </w:pPr>
            <w:r w:rsidRPr="004977F8">
              <w:rPr>
                <w:rFonts w:ascii="Times New Roman" w:hAnsi="Times New Roman"/>
                <w:b/>
                <w:sz w:val="26"/>
                <w:szCs w:val="26"/>
                <w:lang w:val="en-US"/>
              </w:rPr>
              <w:t>Ms. Mia Mikic, UNESCAP</w:t>
            </w:r>
            <w:r w:rsidRPr="004977F8">
              <w:rPr>
                <w:rFonts w:ascii="Times New Roman" w:hAnsi="Times New Roman"/>
                <w:sz w:val="26"/>
                <w:szCs w:val="26"/>
                <w:lang w:val="en-US"/>
              </w:rPr>
              <w:t>Chief, Trade, Investment and Innovation Division</w:t>
            </w:r>
          </w:p>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sz w:val="26"/>
                <w:szCs w:val="26"/>
                <w:lang w:val="en-US"/>
              </w:rPr>
              <w:t>(</w:t>
            </w:r>
            <w:smartTag w:uri="urn:schemas-microsoft-com:office:smarttags" w:element="City">
              <w:r w:rsidRPr="004977F8">
                <w:rPr>
                  <w:rFonts w:ascii="Times New Roman" w:hAnsi="Times New Roman"/>
                  <w:sz w:val="26"/>
                  <w:szCs w:val="26"/>
                  <w:lang w:val="en-US"/>
                </w:rPr>
                <w:t>Bangkok</w:t>
              </w:r>
            </w:smartTag>
            <w:r w:rsidRPr="004977F8">
              <w:rPr>
                <w:rFonts w:ascii="Times New Roman" w:hAnsi="Times New Roman"/>
                <w:sz w:val="26"/>
                <w:szCs w:val="26"/>
                <w:lang w:val="en-US"/>
              </w:rPr>
              <w:t xml:space="preserve"> via telecon)</w:t>
            </w:r>
          </w:p>
        </w:tc>
      </w:tr>
      <w:tr w:rsidR="00D74D92" w:rsidRPr="00C427C9" w:rsidTr="004977F8">
        <w:trPr>
          <w:trHeight w:val="345"/>
        </w:trPr>
        <w:tc>
          <w:tcPr>
            <w:tcW w:w="10773" w:type="dxa"/>
            <w:shd w:val="clear" w:color="auto" w:fill="DBE5F1"/>
          </w:tcPr>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13:30-13:50</w:t>
            </w:r>
          </w:p>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EAEU- current macroeconomic challenges</w:t>
            </w:r>
          </w:p>
          <w:p w:rsidR="00D74D92" w:rsidRPr="004977F8" w:rsidRDefault="00D74D92" w:rsidP="004977F8">
            <w:pPr>
              <w:tabs>
                <w:tab w:val="center" w:pos="4677"/>
                <w:tab w:val="left" w:pos="5608"/>
              </w:tabs>
              <w:spacing w:after="0" w:line="240" w:lineRule="auto"/>
              <w:rPr>
                <w:rFonts w:ascii="Times New Roman" w:hAnsi="Times New Roman"/>
                <w:sz w:val="26"/>
                <w:szCs w:val="26"/>
                <w:lang w:val="en-US"/>
              </w:rPr>
            </w:pPr>
            <w:r w:rsidRPr="004977F8">
              <w:rPr>
                <w:rFonts w:ascii="Times New Roman" w:hAnsi="Times New Roman"/>
                <w:b/>
                <w:sz w:val="26"/>
                <w:szCs w:val="26"/>
                <w:lang w:val="en-US"/>
              </w:rPr>
              <w:t xml:space="preserve">Mr. </w:t>
            </w:r>
            <w:bookmarkStart w:id="0" w:name="_GoBack"/>
            <w:bookmarkEnd w:id="0"/>
            <w:r w:rsidRPr="004977F8">
              <w:rPr>
                <w:rFonts w:ascii="Times New Roman" w:hAnsi="Times New Roman"/>
                <w:b/>
                <w:sz w:val="26"/>
                <w:szCs w:val="26"/>
                <w:lang w:val="en-US"/>
              </w:rPr>
              <w:t>Andrey Panteleev</w:t>
            </w:r>
            <w:r w:rsidRPr="004977F8">
              <w:rPr>
                <w:rFonts w:ascii="Times New Roman" w:hAnsi="Times New Roman"/>
                <w:sz w:val="26"/>
                <w:szCs w:val="26"/>
                <w:lang w:val="en-US"/>
              </w:rPr>
              <w:t xml:space="preserve">, </w:t>
            </w:r>
            <w:r w:rsidRPr="004977F8">
              <w:rPr>
                <w:rFonts w:ascii="Times New Roman" w:hAnsi="Times New Roman"/>
                <w:b/>
                <w:sz w:val="26"/>
                <w:szCs w:val="26"/>
                <w:lang w:val="en-US"/>
              </w:rPr>
              <w:t>EEC</w:t>
            </w:r>
            <w:r w:rsidRPr="004977F8">
              <w:rPr>
                <w:rFonts w:ascii="Times New Roman" w:hAnsi="Times New Roman"/>
                <w:sz w:val="26"/>
                <w:szCs w:val="26"/>
                <w:lang w:val="en-US"/>
              </w:rPr>
              <w:t>Macroeconomic Department</w:t>
            </w:r>
          </w:p>
        </w:tc>
      </w:tr>
      <w:tr w:rsidR="00D74D92" w:rsidRPr="004977F8" w:rsidTr="004977F8">
        <w:trPr>
          <w:trHeight w:val="345"/>
        </w:trPr>
        <w:tc>
          <w:tcPr>
            <w:tcW w:w="10773" w:type="dxa"/>
            <w:shd w:val="clear" w:color="auto" w:fill="DBE5F1"/>
          </w:tcPr>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13:50-14:30</w:t>
            </w:r>
          </w:p>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Q&amp;A/Discussion</w:t>
            </w:r>
          </w:p>
        </w:tc>
      </w:tr>
      <w:tr w:rsidR="00D74D92" w:rsidRPr="00C427C9" w:rsidTr="004977F8">
        <w:trPr>
          <w:trHeight w:val="377"/>
        </w:trPr>
        <w:tc>
          <w:tcPr>
            <w:tcW w:w="10773" w:type="dxa"/>
            <w:shd w:val="clear" w:color="auto" w:fill="DBE5F1"/>
          </w:tcPr>
          <w:p w:rsidR="00D74D92" w:rsidRPr="004977F8" w:rsidRDefault="00D74D92" w:rsidP="004977F8">
            <w:pPr>
              <w:tabs>
                <w:tab w:val="center" w:pos="4677"/>
                <w:tab w:val="left" w:pos="5608"/>
              </w:tabs>
              <w:spacing w:after="0" w:line="240" w:lineRule="auto"/>
              <w:rPr>
                <w:rFonts w:ascii="Times New Roman" w:hAnsi="Times New Roman"/>
                <w:b/>
                <w:sz w:val="26"/>
                <w:szCs w:val="26"/>
                <w:lang w:val="en-US"/>
              </w:rPr>
            </w:pPr>
            <w:r w:rsidRPr="004977F8">
              <w:rPr>
                <w:rFonts w:ascii="Times New Roman" w:hAnsi="Times New Roman"/>
                <w:b/>
                <w:sz w:val="26"/>
                <w:szCs w:val="26"/>
                <w:lang w:val="en-US"/>
              </w:rPr>
              <w:t>EEC-UNCTAD-InterstateBank Joint press briefing</w:t>
            </w:r>
          </w:p>
        </w:tc>
      </w:tr>
    </w:tbl>
    <w:p w:rsidR="00D74D92" w:rsidRPr="00FD192A" w:rsidRDefault="00D74D92" w:rsidP="00BD0D15">
      <w:pPr>
        <w:tabs>
          <w:tab w:val="center" w:pos="4677"/>
          <w:tab w:val="left" w:pos="5608"/>
        </w:tabs>
        <w:jc w:val="center"/>
        <w:rPr>
          <w:rFonts w:ascii="Times New Roman" w:hAnsi="Times New Roman"/>
          <w:i/>
          <w:sz w:val="28"/>
          <w:szCs w:val="28"/>
          <w:lang w:val="en-US"/>
        </w:rPr>
      </w:pPr>
      <w:r w:rsidRPr="00FD192A">
        <w:rPr>
          <w:rFonts w:ascii="Times New Roman" w:hAnsi="Times New Roman"/>
          <w:i/>
          <w:sz w:val="28"/>
          <w:szCs w:val="28"/>
          <w:lang w:val="en-US"/>
        </w:rPr>
        <w:t>Working language is English</w:t>
      </w:r>
      <w:r>
        <w:rPr>
          <w:rFonts w:ascii="Times New Roman" w:hAnsi="Times New Roman"/>
          <w:i/>
          <w:sz w:val="28"/>
          <w:szCs w:val="28"/>
          <w:lang w:val="en-US"/>
        </w:rPr>
        <w:t>, Russian translation provided</w:t>
      </w:r>
    </w:p>
    <w:p w:rsidR="00D74D92" w:rsidRPr="00425437" w:rsidRDefault="00D74D92" w:rsidP="00E34B2F">
      <w:pPr>
        <w:tabs>
          <w:tab w:val="center" w:pos="4677"/>
          <w:tab w:val="left" w:pos="5608"/>
        </w:tabs>
        <w:spacing w:after="0" w:line="240" w:lineRule="auto"/>
        <w:ind w:left="-567"/>
        <w:jc w:val="both"/>
        <w:rPr>
          <w:rFonts w:ascii="Times New Roman" w:hAnsi="Times New Roman"/>
          <w:b/>
          <w:sz w:val="28"/>
          <w:szCs w:val="28"/>
          <w:lang w:val="en-US"/>
        </w:rPr>
      </w:pPr>
      <w:r w:rsidRPr="009F17BA">
        <w:rPr>
          <w:rFonts w:ascii="Times New Roman" w:hAnsi="Times New Roman"/>
          <w:b/>
          <w:sz w:val="28"/>
          <w:szCs w:val="28"/>
          <w:u w:val="single"/>
          <w:lang w:val="en-US"/>
        </w:rPr>
        <w:t>Special guests:</w:t>
      </w:r>
      <w:r w:rsidRPr="009F17BA">
        <w:rPr>
          <w:rFonts w:ascii="Times New Roman" w:hAnsi="Times New Roman"/>
          <w:sz w:val="28"/>
          <w:szCs w:val="28"/>
          <w:lang w:val="en-US"/>
        </w:rPr>
        <w:t>representatives of the Central (National) Banks of the CIS countries, Ministries of Finance and Ministries of Economy of the EAEU Member States, diplomatic corps, academia</w:t>
      </w:r>
    </w:p>
    <w:sectPr w:rsidR="00D74D92" w:rsidRPr="00425437" w:rsidSect="00B30D6F">
      <w:headerReference w:type="default" r:id="rId10"/>
      <w:pgSz w:w="11906" w:h="16838"/>
      <w:pgMar w:top="1134" w:right="424" w:bottom="0" w:left="1134" w:header="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D92" w:rsidRDefault="00D74D92" w:rsidP="00776514">
      <w:pPr>
        <w:spacing w:after="0" w:line="240" w:lineRule="auto"/>
      </w:pPr>
      <w:r>
        <w:separator/>
      </w:r>
    </w:p>
  </w:endnote>
  <w:endnote w:type="continuationSeparator" w:id="1">
    <w:p w:rsidR="00D74D92" w:rsidRDefault="00D74D92" w:rsidP="00776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D92" w:rsidRDefault="00D74D92" w:rsidP="00776514">
      <w:pPr>
        <w:spacing w:after="0" w:line="240" w:lineRule="auto"/>
      </w:pPr>
      <w:r>
        <w:separator/>
      </w:r>
    </w:p>
  </w:footnote>
  <w:footnote w:type="continuationSeparator" w:id="1">
    <w:p w:rsidR="00D74D92" w:rsidRDefault="00D74D92" w:rsidP="00776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92" w:rsidRDefault="00D74D92" w:rsidP="00751835">
    <w:pPr>
      <w:pStyle w:val="Header"/>
      <w:jc w:val="right"/>
      <w:rPr>
        <w:noProof/>
        <w:lang w:val="es-ES" w:eastAsia="ru-RU"/>
      </w:rPr>
    </w:pPr>
  </w:p>
  <w:p w:rsidR="00D74D92" w:rsidRDefault="00D74D92" w:rsidP="0075183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A3A7B8F"/>
    <w:multiLevelType w:val="hybridMultilevel"/>
    <w:tmpl w:val="F412F0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614BCE"/>
    <w:multiLevelType w:val="hybridMultilevel"/>
    <w:tmpl w:val="1F4622F0"/>
    <w:lvl w:ilvl="0" w:tplc="60C273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111A21"/>
    <w:multiLevelType w:val="hybridMultilevel"/>
    <w:tmpl w:val="166C82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7DA"/>
    <w:rsid w:val="00006DCF"/>
    <w:rsid w:val="000120E2"/>
    <w:rsid w:val="0001474C"/>
    <w:rsid w:val="00016658"/>
    <w:rsid w:val="0001711E"/>
    <w:rsid w:val="000322F7"/>
    <w:rsid w:val="000331CC"/>
    <w:rsid w:val="00052BD0"/>
    <w:rsid w:val="000567A2"/>
    <w:rsid w:val="000638A5"/>
    <w:rsid w:val="00081221"/>
    <w:rsid w:val="00083331"/>
    <w:rsid w:val="00084F8D"/>
    <w:rsid w:val="000900C9"/>
    <w:rsid w:val="00095F8D"/>
    <w:rsid w:val="000B0B90"/>
    <w:rsid w:val="000B2AB0"/>
    <w:rsid w:val="000B3444"/>
    <w:rsid w:val="000C6EFA"/>
    <w:rsid w:val="000D4DE6"/>
    <w:rsid w:val="000D6C3F"/>
    <w:rsid w:val="000E109E"/>
    <w:rsid w:val="000E177D"/>
    <w:rsid w:val="000E3E72"/>
    <w:rsid w:val="000E54F9"/>
    <w:rsid w:val="000F145C"/>
    <w:rsid w:val="000F5B86"/>
    <w:rsid w:val="000F5E5F"/>
    <w:rsid w:val="001026DB"/>
    <w:rsid w:val="001050B9"/>
    <w:rsid w:val="0010526D"/>
    <w:rsid w:val="00105DDC"/>
    <w:rsid w:val="001106A1"/>
    <w:rsid w:val="001120AE"/>
    <w:rsid w:val="00116E08"/>
    <w:rsid w:val="00117509"/>
    <w:rsid w:val="00117D71"/>
    <w:rsid w:val="00130597"/>
    <w:rsid w:val="00133488"/>
    <w:rsid w:val="001335F6"/>
    <w:rsid w:val="00134AF3"/>
    <w:rsid w:val="00136141"/>
    <w:rsid w:val="001378FD"/>
    <w:rsid w:val="0015055E"/>
    <w:rsid w:val="00152098"/>
    <w:rsid w:val="00154A1B"/>
    <w:rsid w:val="00155E1E"/>
    <w:rsid w:val="0016664B"/>
    <w:rsid w:val="00175547"/>
    <w:rsid w:val="00185DD6"/>
    <w:rsid w:val="00194E84"/>
    <w:rsid w:val="001A5D69"/>
    <w:rsid w:val="001B0362"/>
    <w:rsid w:val="001B04A0"/>
    <w:rsid w:val="001C2DF2"/>
    <w:rsid w:val="001C2EDC"/>
    <w:rsid w:val="001C6790"/>
    <w:rsid w:val="001D01FD"/>
    <w:rsid w:val="001D1E5C"/>
    <w:rsid w:val="001E4639"/>
    <w:rsid w:val="001F212C"/>
    <w:rsid w:val="001F6C58"/>
    <w:rsid w:val="001F6FFF"/>
    <w:rsid w:val="001F7BC5"/>
    <w:rsid w:val="002028C6"/>
    <w:rsid w:val="00204BE4"/>
    <w:rsid w:val="0021185F"/>
    <w:rsid w:val="0022112C"/>
    <w:rsid w:val="00224983"/>
    <w:rsid w:val="002303EE"/>
    <w:rsid w:val="00233CAB"/>
    <w:rsid w:val="00235E7B"/>
    <w:rsid w:val="00240EE1"/>
    <w:rsid w:val="002421CC"/>
    <w:rsid w:val="00244B24"/>
    <w:rsid w:val="00253E0D"/>
    <w:rsid w:val="00257EC2"/>
    <w:rsid w:val="002749DE"/>
    <w:rsid w:val="002759E1"/>
    <w:rsid w:val="00276F4F"/>
    <w:rsid w:val="00277AD8"/>
    <w:rsid w:val="002801F7"/>
    <w:rsid w:val="00286F9F"/>
    <w:rsid w:val="002A027B"/>
    <w:rsid w:val="002A4973"/>
    <w:rsid w:val="002A517B"/>
    <w:rsid w:val="002A5D69"/>
    <w:rsid w:val="002B46A3"/>
    <w:rsid w:val="002C3F5E"/>
    <w:rsid w:val="002D0422"/>
    <w:rsid w:val="00301992"/>
    <w:rsid w:val="00304205"/>
    <w:rsid w:val="003052F7"/>
    <w:rsid w:val="003073C0"/>
    <w:rsid w:val="003104E2"/>
    <w:rsid w:val="0031142D"/>
    <w:rsid w:val="00314C96"/>
    <w:rsid w:val="003210C1"/>
    <w:rsid w:val="00323ED5"/>
    <w:rsid w:val="00326C08"/>
    <w:rsid w:val="003328DF"/>
    <w:rsid w:val="003331AE"/>
    <w:rsid w:val="00335D46"/>
    <w:rsid w:val="00342BB0"/>
    <w:rsid w:val="0034419C"/>
    <w:rsid w:val="00345F4C"/>
    <w:rsid w:val="00347140"/>
    <w:rsid w:val="003516DF"/>
    <w:rsid w:val="00355195"/>
    <w:rsid w:val="00357BE2"/>
    <w:rsid w:val="003610E4"/>
    <w:rsid w:val="00372800"/>
    <w:rsid w:val="003769AA"/>
    <w:rsid w:val="00381292"/>
    <w:rsid w:val="0038335E"/>
    <w:rsid w:val="00383CCB"/>
    <w:rsid w:val="00385BA9"/>
    <w:rsid w:val="003A2D00"/>
    <w:rsid w:val="003A5D62"/>
    <w:rsid w:val="003B3262"/>
    <w:rsid w:val="003B616C"/>
    <w:rsid w:val="003B7881"/>
    <w:rsid w:val="003C2A63"/>
    <w:rsid w:val="003C48F6"/>
    <w:rsid w:val="003D02C9"/>
    <w:rsid w:val="003D2602"/>
    <w:rsid w:val="003E6B14"/>
    <w:rsid w:val="003E755D"/>
    <w:rsid w:val="003F08CD"/>
    <w:rsid w:val="003F53C7"/>
    <w:rsid w:val="003F6B24"/>
    <w:rsid w:val="00403196"/>
    <w:rsid w:val="00405382"/>
    <w:rsid w:val="004069DE"/>
    <w:rsid w:val="004137E0"/>
    <w:rsid w:val="00415DA4"/>
    <w:rsid w:val="00425437"/>
    <w:rsid w:val="00432659"/>
    <w:rsid w:val="00434CD5"/>
    <w:rsid w:val="0044290B"/>
    <w:rsid w:val="0044495C"/>
    <w:rsid w:val="00453FE3"/>
    <w:rsid w:val="00471358"/>
    <w:rsid w:val="00471A4A"/>
    <w:rsid w:val="004823FA"/>
    <w:rsid w:val="004873AD"/>
    <w:rsid w:val="00490063"/>
    <w:rsid w:val="004933A0"/>
    <w:rsid w:val="00493D84"/>
    <w:rsid w:val="004945F1"/>
    <w:rsid w:val="004977F8"/>
    <w:rsid w:val="00497B2C"/>
    <w:rsid w:val="004A780A"/>
    <w:rsid w:val="004B0A80"/>
    <w:rsid w:val="004B1202"/>
    <w:rsid w:val="004B5A34"/>
    <w:rsid w:val="004C7A5D"/>
    <w:rsid w:val="004C7DCE"/>
    <w:rsid w:val="004D29C6"/>
    <w:rsid w:val="004D322F"/>
    <w:rsid w:val="004F0977"/>
    <w:rsid w:val="004F1189"/>
    <w:rsid w:val="0050359B"/>
    <w:rsid w:val="00504DD7"/>
    <w:rsid w:val="0050612E"/>
    <w:rsid w:val="00517394"/>
    <w:rsid w:val="00524552"/>
    <w:rsid w:val="0053170A"/>
    <w:rsid w:val="00537C8F"/>
    <w:rsid w:val="00541F68"/>
    <w:rsid w:val="005506F6"/>
    <w:rsid w:val="00557188"/>
    <w:rsid w:val="00565650"/>
    <w:rsid w:val="0056639C"/>
    <w:rsid w:val="00566F77"/>
    <w:rsid w:val="005679FB"/>
    <w:rsid w:val="00570C5B"/>
    <w:rsid w:val="0057571F"/>
    <w:rsid w:val="0057592E"/>
    <w:rsid w:val="005812FF"/>
    <w:rsid w:val="00595044"/>
    <w:rsid w:val="005978D3"/>
    <w:rsid w:val="005B461A"/>
    <w:rsid w:val="005B5F43"/>
    <w:rsid w:val="005B7D5D"/>
    <w:rsid w:val="005C5BEE"/>
    <w:rsid w:val="005E0B27"/>
    <w:rsid w:val="005E4E7D"/>
    <w:rsid w:val="005E7E5C"/>
    <w:rsid w:val="00603E01"/>
    <w:rsid w:val="006051AD"/>
    <w:rsid w:val="006057D8"/>
    <w:rsid w:val="00611092"/>
    <w:rsid w:val="00616249"/>
    <w:rsid w:val="00620774"/>
    <w:rsid w:val="006218F1"/>
    <w:rsid w:val="00630A69"/>
    <w:rsid w:val="0063273B"/>
    <w:rsid w:val="00642083"/>
    <w:rsid w:val="00652323"/>
    <w:rsid w:val="00663A4B"/>
    <w:rsid w:val="0066580B"/>
    <w:rsid w:val="00667D94"/>
    <w:rsid w:val="00670671"/>
    <w:rsid w:val="00670A18"/>
    <w:rsid w:val="00670A6B"/>
    <w:rsid w:val="0067118F"/>
    <w:rsid w:val="00682C69"/>
    <w:rsid w:val="0068528B"/>
    <w:rsid w:val="00694587"/>
    <w:rsid w:val="00695037"/>
    <w:rsid w:val="006A0FA0"/>
    <w:rsid w:val="006B045B"/>
    <w:rsid w:val="006B07F8"/>
    <w:rsid w:val="006B33A0"/>
    <w:rsid w:val="006B564E"/>
    <w:rsid w:val="006C252D"/>
    <w:rsid w:val="006C6065"/>
    <w:rsid w:val="006D2B41"/>
    <w:rsid w:val="006D5289"/>
    <w:rsid w:val="007004F3"/>
    <w:rsid w:val="007012DB"/>
    <w:rsid w:val="00702089"/>
    <w:rsid w:val="00707AE6"/>
    <w:rsid w:val="00714513"/>
    <w:rsid w:val="00737C49"/>
    <w:rsid w:val="0074040B"/>
    <w:rsid w:val="00751835"/>
    <w:rsid w:val="00751B40"/>
    <w:rsid w:val="00760CC5"/>
    <w:rsid w:val="007645C0"/>
    <w:rsid w:val="00774540"/>
    <w:rsid w:val="007749C0"/>
    <w:rsid w:val="0077538F"/>
    <w:rsid w:val="00776514"/>
    <w:rsid w:val="00776F1D"/>
    <w:rsid w:val="00777439"/>
    <w:rsid w:val="00784B56"/>
    <w:rsid w:val="00793E02"/>
    <w:rsid w:val="00794906"/>
    <w:rsid w:val="00796258"/>
    <w:rsid w:val="007A62F1"/>
    <w:rsid w:val="007B0A62"/>
    <w:rsid w:val="007B2F2D"/>
    <w:rsid w:val="007B7881"/>
    <w:rsid w:val="007C2836"/>
    <w:rsid w:val="007C73A9"/>
    <w:rsid w:val="007C749A"/>
    <w:rsid w:val="007D1BDC"/>
    <w:rsid w:val="007E76AB"/>
    <w:rsid w:val="007E7809"/>
    <w:rsid w:val="007F0FBF"/>
    <w:rsid w:val="00804C20"/>
    <w:rsid w:val="008110DC"/>
    <w:rsid w:val="008127F8"/>
    <w:rsid w:val="00813EF3"/>
    <w:rsid w:val="008333CC"/>
    <w:rsid w:val="0083710D"/>
    <w:rsid w:val="00842C1A"/>
    <w:rsid w:val="00845AF8"/>
    <w:rsid w:val="008521FC"/>
    <w:rsid w:val="0085740D"/>
    <w:rsid w:val="008619A4"/>
    <w:rsid w:val="00885E3B"/>
    <w:rsid w:val="00886712"/>
    <w:rsid w:val="008875E9"/>
    <w:rsid w:val="00892923"/>
    <w:rsid w:val="00892F7D"/>
    <w:rsid w:val="0089721B"/>
    <w:rsid w:val="008A2956"/>
    <w:rsid w:val="008B039B"/>
    <w:rsid w:val="008B37DA"/>
    <w:rsid w:val="008B43A2"/>
    <w:rsid w:val="008B7971"/>
    <w:rsid w:val="008C2ABF"/>
    <w:rsid w:val="008C7700"/>
    <w:rsid w:val="008C77B7"/>
    <w:rsid w:val="008C7C2A"/>
    <w:rsid w:val="008E7FE6"/>
    <w:rsid w:val="008F2E7C"/>
    <w:rsid w:val="008F3162"/>
    <w:rsid w:val="009037FE"/>
    <w:rsid w:val="00904542"/>
    <w:rsid w:val="00906727"/>
    <w:rsid w:val="00906E7C"/>
    <w:rsid w:val="00907DF4"/>
    <w:rsid w:val="00911B97"/>
    <w:rsid w:val="00914E67"/>
    <w:rsid w:val="00920773"/>
    <w:rsid w:val="0092106A"/>
    <w:rsid w:val="00922C9C"/>
    <w:rsid w:val="00923950"/>
    <w:rsid w:val="00927120"/>
    <w:rsid w:val="00930D51"/>
    <w:rsid w:val="00934517"/>
    <w:rsid w:val="00935080"/>
    <w:rsid w:val="0093637D"/>
    <w:rsid w:val="00952F33"/>
    <w:rsid w:val="00952F73"/>
    <w:rsid w:val="009553F1"/>
    <w:rsid w:val="00956807"/>
    <w:rsid w:val="00970713"/>
    <w:rsid w:val="00980A10"/>
    <w:rsid w:val="009826A8"/>
    <w:rsid w:val="00986527"/>
    <w:rsid w:val="00986DA9"/>
    <w:rsid w:val="009948E4"/>
    <w:rsid w:val="00996A96"/>
    <w:rsid w:val="009A5D85"/>
    <w:rsid w:val="009B1ED8"/>
    <w:rsid w:val="009C0345"/>
    <w:rsid w:val="009C097B"/>
    <w:rsid w:val="009C2568"/>
    <w:rsid w:val="009D1969"/>
    <w:rsid w:val="009D306D"/>
    <w:rsid w:val="009E7A69"/>
    <w:rsid w:val="009F134A"/>
    <w:rsid w:val="009F17BA"/>
    <w:rsid w:val="009F2CDE"/>
    <w:rsid w:val="009F2DE0"/>
    <w:rsid w:val="009F3F8E"/>
    <w:rsid w:val="009F414F"/>
    <w:rsid w:val="00A00E12"/>
    <w:rsid w:val="00A01B0A"/>
    <w:rsid w:val="00A05789"/>
    <w:rsid w:val="00A105AA"/>
    <w:rsid w:val="00A11EAC"/>
    <w:rsid w:val="00A1434E"/>
    <w:rsid w:val="00A1579C"/>
    <w:rsid w:val="00A21237"/>
    <w:rsid w:val="00A349A1"/>
    <w:rsid w:val="00A35B7A"/>
    <w:rsid w:val="00A415F8"/>
    <w:rsid w:val="00A4268D"/>
    <w:rsid w:val="00A43424"/>
    <w:rsid w:val="00A4520C"/>
    <w:rsid w:val="00A50367"/>
    <w:rsid w:val="00A642C9"/>
    <w:rsid w:val="00A762F9"/>
    <w:rsid w:val="00A8630B"/>
    <w:rsid w:val="00A91B8F"/>
    <w:rsid w:val="00A92442"/>
    <w:rsid w:val="00A96C92"/>
    <w:rsid w:val="00AA0610"/>
    <w:rsid w:val="00AA15D9"/>
    <w:rsid w:val="00AA3C6F"/>
    <w:rsid w:val="00AB25FC"/>
    <w:rsid w:val="00AC3FB4"/>
    <w:rsid w:val="00AC4037"/>
    <w:rsid w:val="00AC5B88"/>
    <w:rsid w:val="00AD30A7"/>
    <w:rsid w:val="00AD7AED"/>
    <w:rsid w:val="00AE4F55"/>
    <w:rsid w:val="00AF23CF"/>
    <w:rsid w:val="00AF39E5"/>
    <w:rsid w:val="00AF5FEE"/>
    <w:rsid w:val="00B058A0"/>
    <w:rsid w:val="00B14A66"/>
    <w:rsid w:val="00B14AAB"/>
    <w:rsid w:val="00B15885"/>
    <w:rsid w:val="00B20087"/>
    <w:rsid w:val="00B20413"/>
    <w:rsid w:val="00B20DF8"/>
    <w:rsid w:val="00B23B75"/>
    <w:rsid w:val="00B24CA1"/>
    <w:rsid w:val="00B30D6F"/>
    <w:rsid w:val="00B3233D"/>
    <w:rsid w:val="00B3634F"/>
    <w:rsid w:val="00B373CF"/>
    <w:rsid w:val="00B4467E"/>
    <w:rsid w:val="00B53D08"/>
    <w:rsid w:val="00B56706"/>
    <w:rsid w:val="00B574D4"/>
    <w:rsid w:val="00B6038B"/>
    <w:rsid w:val="00B62073"/>
    <w:rsid w:val="00B72672"/>
    <w:rsid w:val="00B7585B"/>
    <w:rsid w:val="00B770E6"/>
    <w:rsid w:val="00B81831"/>
    <w:rsid w:val="00B843F3"/>
    <w:rsid w:val="00B92C4E"/>
    <w:rsid w:val="00B95DEA"/>
    <w:rsid w:val="00BB11B6"/>
    <w:rsid w:val="00BB7279"/>
    <w:rsid w:val="00BC3054"/>
    <w:rsid w:val="00BC484F"/>
    <w:rsid w:val="00BC51E9"/>
    <w:rsid w:val="00BC60AC"/>
    <w:rsid w:val="00BD0D15"/>
    <w:rsid w:val="00BD1898"/>
    <w:rsid w:val="00BD69F5"/>
    <w:rsid w:val="00BE2DF0"/>
    <w:rsid w:val="00BE3D22"/>
    <w:rsid w:val="00BF6D76"/>
    <w:rsid w:val="00C02AA2"/>
    <w:rsid w:val="00C130A1"/>
    <w:rsid w:val="00C1399F"/>
    <w:rsid w:val="00C141ED"/>
    <w:rsid w:val="00C279AD"/>
    <w:rsid w:val="00C427C9"/>
    <w:rsid w:val="00C45CB7"/>
    <w:rsid w:val="00C527FC"/>
    <w:rsid w:val="00C54B93"/>
    <w:rsid w:val="00C5510E"/>
    <w:rsid w:val="00C576EA"/>
    <w:rsid w:val="00C74A40"/>
    <w:rsid w:val="00C8150C"/>
    <w:rsid w:val="00C908BB"/>
    <w:rsid w:val="00C91D11"/>
    <w:rsid w:val="00C93E46"/>
    <w:rsid w:val="00C9411B"/>
    <w:rsid w:val="00C97637"/>
    <w:rsid w:val="00CA0744"/>
    <w:rsid w:val="00CA303A"/>
    <w:rsid w:val="00CA3D6D"/>
    <w:rsid w:val="00CA4C18"/>
    <w:rsid w:val="00CB275B"/>
    <w:rsid w:val="00CB5FB4"/>
    <w:rsid w:val="00CC37D0"/>
    <w:rsid w:val="00CC57E0"/>
    <w:rsid w:val="00CE5A5B"/>
    <w:rsid w:val="00CE7053"/>
    <w:rsid w:val="00D03242"/>
    <w:rsid w:val="00D034EA"/>
    <w:rsid w:val="00D0509A"/>
    <w:rsid w:val="00D05B25"/>
    <w:rsid w:val="00D0668B"/>
    <w:rsid w:val="00D10491"/>
    <w:rsid w:val="00D10BE9"/>
    <w:rsid w:val="00D15DCA"/>
    <w:rsid w:val="00D41B50"/>
    <w:rsid w:val="00D42899"/>
    <w:rsid w:val="00D501AB"/>
    <w:rsid w:val="00D62B8D"/>
    <w:rsid w:val="00D74BC6"/>
    <w:rsid w:val="00D74D92"/>
    <w:rsid w:val="00D8116D"/>
    <w:rsid w:val="00D82531"/>
    <w:rsid w:val="00D8775D"/>
    <w:rsid w:val="00D92878"/>
    <w:rsid w:val="00D933EF"/>
    <w:rsid w:val="00D9375F"/>
    <w:rsid w:val="00DA7BA6"/>
    <w:rsid w:val="00DB1CFE"/>
    <w:rsid w:val="00DB41F5"/>
    <w:rsid w:val="00DB63BC"/>
    <w:rsid w:val="00DB7FDC"/>
    <w:rsid w:val="00DD2723"/>
    <w:rsid w:val="00DD3544"/>
    <w:rsid w:val="00DD51F4"/>
    <w:rsid w:val="00DD5456"/>
    <w:rsid w:val="00DD6AF4"/>
    <w:rsid w:val="00DD773C"/>
    <w:rsid w:val="00DE2352"/>
    <w:rsid w:val="00DE57ED"/>
    <w:rsid w:val="00DE7F37"/>
    <w:rsid w:val="00DF527A"/>
    <w:rsid w:val="00DF7D56"/>
    <w:rsid w:val="00E01AC7"/>
    <w:rsid w:val="00E032F6"/>
    <w:rsid w:val="00E04E9D"/>
    <w:rsid w:val="00E23777"/>
    <w:rsid w:val="00E34B2F"/>
    <w:rsid w:val="00E431C8"/>
    <w:rsid w:val="00E46989"/>
    <w:rsid w:val="00E46C21"/>
    <w:rsid w:val="00E57510"/>
    <w:rsid w:val="00E67C54"/>
    <w:rsid w:val="00E9271C"/>
    <w:rsid w:val="00EA15B2"/>
    <w:rsid w:val="00EA5D0C"/>
    <w:rsid w:val="00EA6105"/>
    <w:rsid w:val="00EA79DC"/>
    <w:rsid w:val="00EB4C12"/>
    <w:rsid w:val="00EB509D"/>
    <w:rsid w:val="00EC680F"/>
    <w:rsid w:val="00EC6C95"/>
    <w:rsid w:val="00EC77E5"/>
    <w:rsid w:val="00EE2352"/>
    <w:rsid w:val="00EE379A"/>
    <w:rsid w:val="00EE6657"/>
    <w:rsid w:val="00EE716F"/>
    <w:rsid w:val="00EF00EC"/>
    <w:rsid w:val="00EF5F78"/>
    <w:rsid w:val="00F01867"/>
    <w:rsid w:val="00F0369B"/>
    <w:rsid w:val="00F14EB2"/>
    <w:rsid w:val="00F17104"/>
    <w:rsid w:val="00F204CE"/>
    <w:rsid w:val="00F20FB4"/>
    <w:rsid w:val="00F22EA5"/>
    <w:rsid w:val="00F2493F"/>
    <w:rsid w:val="00F25982"/>
    <w:rsid w:val="00F3097C"/>
    <w:rsid w:val="00F31E89"/>
    <w:rsid w:val="00F359AA"/>
    <w:rsid w:val="00F512EC"/>
    <w:rsid w:val="00F5419D"/>
    <w:rsid w:val="00F607E1"/>
    <w:rsid w:val="00F636FE"/>
    <w:rsid w:val="00F666FC"/>
    <w:rsid w:val="00F73228"/>
    <w:rsid w:val="00F76663"/>
    <w:rsid w:val="00F819A9"/>
    <w:rsid w:val="00F835F3"/>
    <w:rsid w:val="00F9156F"/>
    <w:rsid w:val="00F92545"/>
    <w:rsid w:val="00F96CDE"/>
    <w:rsid w:val="00FB625F"/>
    <w:rsid w:val="00FC4DF3"/>
    <w:rsid w:val="00FD125A"/>
    <w:rsid w:val="00FD192A"/>
    <w:rsid w:val="00FD2B16"/>
    <w:rsid w:val="00FE517A"/>
    <w:rsid w:val="00FF299D"/>
    <w:rsid w:val="00FF44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37DA"/>
    <w:pPr>
      <w:ind w:left="720"/>
      <w:contextualSpacing/>
    </w:pPr>
  </w:style>
  <w:style w:type="table" w:styleId="LightShading">
    <w:name w:val="Light Shading"/>
    <w:basedOn w:val="TableNormal"/>
    <w:uiPriority w:val="99"/>
    <w:rsid w:val="00BD69F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BD69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99"/>
    <w:rsid w:val="00BD69F5"/>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BD69F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BD69F5"/>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77651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76514"/>
    <w:rPr>
      <w:rFonts w:cs="Times New Roman"/>
    </w:rPr>
  </w:style>
  <w:style w:type="paragraph" w:styleId="Footer">
    <w:name w:val="footer"/>
    <w:basedOn w:val="Normal"/>
    <w:link w:val="FooterChar"/>
    <w:uiPriority w:val="99"/>
    <w:rsid w:val="0077651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6514"/>
    <w:rPr>
      <w:rFonts w:cs="Times New Roman"/>
    </w:rPr>
  </w:style>
  <w:style w:type="table" w:styleId="MediumShading1-Accent5">
    <w:name w:val="Medium Shading 1 Accent 5"/>
    <w:basedOn w:val="TableNormal"/>
    <w:uiPriority w:val="99"/>
    <w:rsid w:val="001B04A0"/>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B04A0"/>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B04A0"/>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BalloonText">
    <w:name w:val="Balloon Text"/>
    <w:basedOn w:val="Normal"/>
    <w:link w:val="BalloonTextChar"/>
    <w:uiPriority w:val="99"/>
    <w:semiHidden/>
    <w:rsid w:val="0018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236</Words>
  <Characters>1350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Лариса Юрьевна</dc:creator>
  <cp:keywords/>
  <dc:description/>
  <cp:lastModifiedBy>Куликова</cp:lastModifiedBy>
  <cp:revision>9</cp:revision>
  <cp:lastPrinted>2016-10-21T11:34:00Z</cp:lastPrinted>
  <dcterms:created xsi:type="dcterms:W3CDTF">2016-10-21T08:09:00Z</dcterms:created>
  <dcterms:modified xsi:type="dcterms:W3CDTF">2016-10-31T11:58:00Z</dcterms:modified>
</cp:coreProperties>
</file>